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center" w:pos="3433" w:leader="none"/>
          <w:tab w:val="right" w:pos="10677" w:leader="none"/>
        </w:tabs>
        <w:spacing w:lineRule="auto" w:line="259" w:before="0" w:after="0"/>
        <w:ind w:left="0" w:right="0" w:hanging="0"/>
        <w:jc w:val="left"/>
        <w:rPr/>
      </w:pPr>
      <w:r>
        <w:rPr>
          <w:b/>
          <w:color w:val="FF0000"/>
          <w:sz w:val="22"/>
        </w:rPr>
        <w:tab/>
      </w:r>
      <w:r>
        <w:rPr>
          <w:sz w:val="22"/>
        </w:rPr>
        <w:t xml:space="preserve"> </w:t>
      </w:r>
    </w:p>
    <w:p>
      <w:pPr>
        <w:pStyle w:val="Normal"/>
        <w:spacing w:lineRule="auto" w:line="259" w:before="0" w:after="123"/>
        <w:ind w:left="3433" w:right="0" w:hanging="0"/>
        <w:jc w:val="left"/>
        <w:rPr/>
      </w:pPr>
      <w:r>
        <w:rPr>
          <w:b/>
          <w:color w:val="FF0000"/>
          <w:sz w:val="22"/>
        </w:rPr>
        <w:t xml:space="preserve"> </w:t>
      </w:r>
    </w:p>
    <w:p>
      <w:pPr>
        <w:pStyle w:val="Normal"/>
        <w:spacing w:lineRule="auto" w:line="259" w:before="0" w:after="0"/>
        <w:ind w:left="0" w:right="1216" w:hanging="0"/>
        <w:jc w:val="left"/>
        <w:rPr/>
      </w:pPr>
      <w:r>
        <w:rPr>
          <w:sz w:val="18"/>
        </w:rPr>
        <w:t xml:space="preserve"> </w:t>
      </w:r>
    </w:p>
    <w:p>
      <w:pPr>
        <w:pStyle w:val="Normal"/>
        <w:tabs>
          <w:tab w:val="clear" w:pos="708"/>
          <w:tab w:val="center" w:pos="8816" w:leader="none"/>
        </w:tabs>
        <w:spacing w:lineRule="auto" w:line="259" w:before="0" w:after="108"/>
        <w:ind w:left="0" w:right="0" w:hanging="0"/>
        <w:jc w:val="left"/>
        <w:rPr/>
      </w:pPr>
      <w:r>
        <w:rPr>
          <w:b/>
        </w:rPr>
        <w:t xml:space="preserve">  </w:t>
      </w:r>
      <w:r>
        <w:rPr/>
        <w:drawing>
          <wp:inline distT="0" distB="0" distL="0" distR="0">
            <wp:extent cx="962025" cy="1000125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/>
        <w:drawing>
          <wp:inline distT="0" distB="0" distL="0" distR="0">
            <wp:extent cx="819150" cy="819150"/>
            <wp:effectExtent l="0" t="0" r="0" b="0"/>
            <wp:docPr id="2" name="Picture 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27"/>
        <w:ind w:left="0" w:right="0" w:hanging="0"/>
        <w:jc w:val="left"/>
        <w:rPr/>
      </w:pPr>
      <w:r>
        <w:rPr>
          <w:b/>
        </w:rPr>
        <w:t xml:space="preserve"> </w:t>
      </w:r>
    </w:p>
    <w:p>
      <w:pPr>
        <w:pStyle w:val="Normal"/>
        <w:spacing w:lineRule="auto" w:line="259" w:before="0" w:after="125"/>
        <w:ind w:left="0" w:right="0" w:hanging="0"/>
        <w:jc w:val="left"/>
        <w:rPr/>
      </w:pPr>
      <w:r>
        <w:rPr>
          <w:b/>
        </w:rPr>
        <w:t xml:space="preserve">  </w:t>
      </w:r>
    </w:p>
    <w:p>
      <w:pPr>
        <w:pStyle w:val="Normal"/>
        <w:rPr>
          <w:b/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  <mc:AlternateContent>
          <mc:Choice Requires="wps">
            <w:drawing>
              <wp:anchor behindDoc="0" distT="0" distB="0" distL="0" distR="0" simplePos="0" locked="0" layoutInCell="0" allowOverlap="1" relativeHeight="6" wp14:anchorId="6EC8E489">
                <wp:simplePos x="0" y="0"/>
                <wp:positionH relativeFrom="column">
                  <wp:posOffset>-30480</wp:posOffset>
                </wp:positionH>
                <wp:positionV relativeFrom="paragraph">
                  <wp:posOffset>114935</wp:posOffset>
                </wp:positionV>
                <wp:extent cx="6156960" cy="1270"/>
                <wp:effectExtent l="0" t="14605" r="635" b="14605"/>
                <wp:wrapNone/>
                <wp:docPr id="3" name="Łącznik prostoliniowy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36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0000cc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.4pt,9.05pt" to="482.3pt,9.05pt" ID="Łącznik prostoliniowy 8" stroked="t" style="position:absolute" wp14:anchorId="6EC8E489">
                <v:stroke color="#0000cc" weight="2844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rPr>
          <w:b/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</w:r>
    </w:p>
    <w:p>
      <w:pPr>
        <w:pStyle w:val="Normal"/>
        <w:jc w:val="center"/>
        <w:rPr>
          <w:rFonts w:ascii="Monotype Corsiva" w:hAnsi="Monotype Corsiva"/>
          <w:b/>
          <w:b/>
          <w:color w:val="0000FF"/>
        </w:rPr>
      </w:pPr>
      <w:r>
        <w:rPr>
          <w:rFonts w:ascii="Monotype Corsiva" w:hAnsi="Monotype Corsiva"/>
          <w:b/>
          <w:color w:val="0000FF"/>
          <w:sz w:val="40"/>
          <w:szCs w:val="40"/>
        </w:rPr>
        <w:t xml:space="preserve">REGULAMIN   UZUPEŁNIAJĄCY </w:t>
      </w:r>
    </w:p>
    <w:p>
      <w:pPr>
        <w:pStyle w:val="Normal"/>
        <w:rPr>
          <w:b/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  <mc:AlternateContent>
          <mc:Choice Requires="wps">
            <w:drawing>
              <wp:anchor behindDoc="0" distT="0" distB="0" distL="0" distR="0" simplePos="0" locked="0" layoutInCell="0" allowOverlap="1" relativeHeight="5" wp14:anchorId="56B025B1">
                <wp:simplePos x="0" y="0"/>
                <wp:positionH relativeFrom="column">
                  <wp:posOffset>-34290</wp:posOffset>
                </wp:positionH>
                <wp:positionV relativeFrom="paragraph">
                  <wp:posOffset>64770</wp:posOffset>
                </wp:positionV>
                <wp:extent cx="6097270" cy="5715"/>
                <wp:effectExtent l="1270" t="14605" r="635" b="15240"/>
                <wp:wrapNone/>
                <wp:docPr id="4" name="AutoShap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60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00cc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>
          <w:b/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</w:r>
    </w:p>
    <w:p>
      <w:pPr>
        <w:pStyle w:val="Normal"/>
        <w:rPr>
          <w:b/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</w:r>
    </w:p>
    <w:p>
      <w:pPr>
        <w:pStyle w:val="Normal"/>
        <w:rPr>
          <w:b/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</w:r>
    </w:p>
    <w:p>
      <w:pPr>
        <w:pStyle w:val="Normal"/>
        <w:rPr>
          <w:b/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</w:r>
    </w:p>
    <w:p>
      <w:pPr>
        <w:pStyle w:val="Normal"/>
        <w:jc w:val="center"/>
        <w:rPr>
          <w:sz w:val="30"/>
        </w:rPr>
      </w:pPr>
      <w:r>
        <w:rPr>
          <w:sz w:val="30"/>
        </w:rPr>
      </w:r>
    </w:p>
    <w:p>
      <w:pPr>
        <w:pStyle w:val="Normal"/>
        <w:jc w:val="center"/>
        <w:rPr>
          <w:b/>
          <w:b/>
          <w:bCs/>
          <w:sz w:val="22"/>
        </w:rPr>
      </w:pPr>
      <w:r>
        <w:rPr>
          <w:b/>
          <w:bCs/>
          <w:sz w:val="22"/>
        </w:rPr>
      </w:r>
    </w:p>
    <w:p>
      <w:pPr>
        <w:pStyle w:val="Normal"/>
        <w:jc w:val="center"/>
        <w:rPr>
          <w:rFonts w:ascii="Monotype Corsiva" w:hAnsi="Monotype Corsiva" w:cs="Monotype Corsiva"/>
          <w:b/>
          <w:b/>
          <w:bCs/>
          <w:i/>
          <w:i/>
          <w:iCs/>
          <w:color w:val="0000CC"/>
          <w:sz w:val="96"/>
          <w:szCs w:val="96"/>
        </w:rPr>
      </w:pPr>
      <w:r>
        <w:rPr>
          <w:rFonts w:cs="Monotype Corsiva" w:ascii="Monotype Corsiva" w:hAnsi="Monotype Corsiva"/>
          <w:b/>
          <w:bCs/>
          <w:i/>
          <w:iCs/>
          <w:color w:val="0000CC"/>
          <w:sz w:val="96"/>
          <w:szCs w:val="96"/>
        </w:rPr>
        <w:t xml:space="preserve">Super Sprint </w:t>
      </w:r>
    </w:p>
    <w:p>
      <w:pPr>
        <w:pStyle w:val="Normal"/>
        <w:jc w:val="center"/>
        <w:rPr/>
      </w:pPr>
      <w:r>
        <w:rPr>
          <w:rFonts w:cs="Monotype Corsiva" w:ascii="Monotype Corsiva" w:hAnsi="Monotype Corsiva"/>
          <w:b/>
          <w:bCs/>
          <w:i/>
          <w:iCs/>
          <w:color w:val="0000CC"/>
          <w:sz w:val="70"/>
          <w:szCs w:val="96"/>
        </w:rPr>
        <w:t>11.09.2022</w:t>
      </w:r>
    </w:p>
    <w:p>
      <w:pPr>
        <w:pStyle w:val="NormalWeb"/>
        <w:jc w:val="center"/>
        <w:rPr/>
      </w:pPr>
      <w:r>
        <w:rPr/>
      </w:r>
    </w:p>
    <w:p>
      <w:pPr>
        <w:pStyle w:val="NormalWeb"/>
        <w:jc w:val="center"/>
        <w:rPr/>
      </w:pPr>
      <w:r>
        <w:rPr/>
      </w:r>
    </w:p>
    <w:p>
      <w:pPr>
        <w:pStyle w:val="NormalWeb"/>
        <w:jc w:val="center"/>
        <w:rPr/>
      </w:pPr>
      <w:r>
        <w:rPr/>
      </w:r>
    </w:p>
    <w:p>
      <w:pPr>
        <w:pStyle w:val="NormalWeb"/>
        <w:jc w:val="center"/>
        <w:rPr/>
      </w:pPr>
      <w:r>
        <w:rPr/>
      </w:r>
    </w:p>
    <w:p>
      <w:pPr>
        <w:pStyle w:val="NormalWeb"/>
        <w:jc w:val="center"/>
        <w:rPr/>
      </w:pPr>
      <w:r>
        <w:rPr/>
      </w:r>
    </w:p>
    <w:p>
      <w:pPr>
        <w:pStyle w:val="NormalWeb"/>
        <w:jc w:val="center"/>
        <w:rPr/>
      </w:pPr>
      <w:r>
        <w:rPr/>
      </w:r>
    </w:p>
    <w:p>
      <w:pPr>
        <w:pStyle w:val="NormalWeb"/>
        <w:jc w:val="center"/>
        <w:rPr/>
      </w:pPr>
      <w:r>
        <w:rPr/>
      </w:r>
    </w:p>
    <w:p>
      <w:pPr>
        <w:pStyle w:val="Normal"/>
        <w:tabs>
          <w:tab w:val="clear" w:pos="708"/>
          <w:tab w:val="left" w:pos="2388" w:leader="none"/>
          <w:tab w:val="center" w:pos="3615" w:leader="none"/>
          <w:tab w:val="left" w:pos="6143" w:leader="none"/>
        </w:tabs>
        <w:jc w:val="right"/>
        <w:rPr>
          <w:sz w:val="16"/>
          <w:szCs w:val="16"/>
        </w:rPr>
      </w:pPr>
      <w:r>
        <w:rPr>
          <w:b/>
          <w:sz w:val="30"/>
        </w:rPr>
        <w:tab/>
        <w:tab/>
        <w:t xml:space="preserve">                           </w:t>
      </w:r>
      <w:r>
        <w:rPr>
          <w:b/>
          <w:sz w:val="18"/>
          <w:szCs w:val="18"/>
        </w:rPr>
        <w:t>Organizator</w:t>
        <w:tab/>
      </w:r>
    </w:p>
    <w:p>
      <w:pPr>
        <w:pStyle w:val="Normal"/>
        <w:tabs>
          <w:tab w:val="clear" w:pos="708"/>
          <w:tab w:val="left" w:pos="2388" w:leader="none"/>
        </w:tabs>
        <w:jc w:val="right"/>
        <w:rPr>
          <w:bCs/>
          <w:sz w:val="16"/>
          <w:szCs w:val="16"/>
        </w:rPr>
      </w:pPr>
      <w:r>
        <w:rPr>
          <w:sz w:val="16"/>
          <w:szCs w:val="16"/>
        </w:rPr>
        <w:t>Automobilklub Nowomiejski</w:t>
      </w:r>
    </w:p>
    <w:p>
      <w:pPr>
        <w:pStyle w:val="Normal"/>
        <w:ind w:left="708" w:right="213" w:hanging="10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13-300 Nowe Miasto Lubawskie</w:t>
      </w:r>
    </w:p>
    <w:p>
      <w:pPr>
        <w:pStyle w:val="Normal"/>
        <w:ind w:left="708" w:right="213" w:hanging="10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ul. Grunwaldzka 3</w:t>
      </w:r>
    </w:p>
    <w:p>
      <w:pPr>
        <w:pStyle w:val="Normal"/>
        <w:ind w:left="708" w:right="213" w:hanging="10"/>
        <w:jc w:val="right"/>
        <w:rPr/>
      </w:pPr>
      <w:r>
        <w:rPr>
          <w:bCs/>
          <w:sz w:val="16"/>
          <w:szCs w:val="16"/>
        </w:rPr>
        <w:t>Licencja sportów samochodowych 201/S/2019</w:t>
      </w:r>
    </w:p>
    <w:p>
      <w:pPr>
        <w:pStyle w:val="Normal"/>
        <w:spacing w:lineRule="auto" w:line="259" w:before="0" w:after="0"/>
        <w:ind w:left="0" w:right="0" w:hanging="0"/>
        <w:jc w:val="right"/>
        <w:rPr/>
      </w:pPr>
      <w:hyperlink r:id="rId4">
        <w:r>
          <w:rPr>
            <w:rStyle w:val="Czeinternetowe"/>
            <w:lang w:val="de-DE"/>
          </w:rPr>
          <w:t>www.aknowomiejski.pl</w:t>
        </w:r>
      </w:hyperlink>
      <w:r>
        <w:rPr>
          <w:bCs/>
          <w:sz w:val="16"/>
          <w:szCs w:val="16"/>
          <w:lang w:val="de-DE"/>
        </w:rPr>
        <w:t xml:space="preserve">  e-mail: </w:t>
      </w:r>
      <w:hyperlink r:id="rId5">
        <w:r>
          <w:rPr>
            <w:rStyle w:val="Czeinternetowe"/>
            <w:lang w:val="de-DE"/>
          </w:rPr>
          <w:t>nowomiejski@gmail.com</w:t>
        </w:r>
      </w:hyperlink>
      <w:r>
        <w:rPr>
          <w:rFonts w:eastAsia="Arial" w:cs="Arial" w:ascii="Arial" w:hAnsi="Arial"/>
          <w:sz w:val="18"/>
        </w:rPr>
        <w:t xml:space="preserve"> </w:t>
        <w:tab/>
      </w:r>
      <w:r>
        <w:rPr>
          <w:sz w:val="18"/>
        </w:rPr>
        <w:t xml:space="preserve"> </w:t>
      </w:r>
    </w:p>
    <w:p>
      <w:pPr>
        <w:pStyle w:val="Normal"/>
        <w:spacing w:lineRule="auto" w:line="259" w:before="0" w:after="129"/>
        <w:ind w:left="-5" w:right="0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9"/>
        <w:ind w:left="-5" w:right="0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9"/>
        <w:ind w:left="-5" w:right="0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9"/>
        <w:ind w:left="-5" w:right="0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9"/>
        <w:ind w:left="-5" w:right="0" w:hanging="10"/>
        <w:jc w:val="left"/>
        <w:rPr/>
      </w:pPr>
      <w:r>
        <w:rPr>
          <w:b/>
        </w:rPr>
        <w:t xml:space="preserve">SPIS TREŚCI: </w:t>
      </w:r>
    </w:p>
    <w:p>
      <w:pPr>
        <w:pStyle w:val="Normal"/>
        <w:spacing w:lineRule="auto" w:line="259" w:before="0" w:after="127"/>
        <w:ind w:left="0" w:right="0" w:hanging="0"/>
        <w:jc w:val="left"/>
        <w:rPr/>
      </w:pPr>
      <w:r>
        <w:rPr>
          <w:b/>
        </w:rPr>
        <w:t xml:space="preserve">  </w:t>
      </w:r>
    </w:p>
    <w:p>
      <w:pPr>
        <w:pStyle w:val="Normal"/>
        <w:numPr>
          <w:ilvl w:val="0"/>
          <w:numId w:val="1"/>
        </w:numPr>
        <w:spacing w:lineRule="auto" w:line="259" w:before="0" w:after="129"/>
        <w:ind w:left="562" w:right="3682" w:hanging="562"/>
        <w:jc w:val="left"/>
        <w:rPr/>
      </w:pPr>
      <w:r>
        <w:rPr>
          <w:b/>
        </w:rPr>
        <w:t xml:space="preserve">USTALENIA  OGÓLNE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ORGANIZACJA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9"/>
        <w:ind w:left="562" w:right="3682" w:hanging="562"/>
        <w:jc w:val="left"/>
        <w:rPr/>
      </w:pPr>
      <w:r>
        <w:rPr>
          <w:b/>
        </w:rPr>
        <w:t xml:space="preserve">ZGŁOSZENIA 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UBEZPIECZENIE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NUMERY IDENTYFIKACYJNE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REKLAMA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9"/>
        <w:ind w:left="562" w:right="3682" w:hanging="562"/>
        <w:jc w:val="left"/>
        <w:rPr/>
      </w:pPr>
      <w:r>
        <w:rPr>
          <w:b/>
        </w:rPr>
        <w:t xml:space="preserve">ODBIÓR ADMINISTRACYJNY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9"/>
        <w:ind w:left="562" w:right="3682" w:hanging="562"/>
        <w:jc w:val="left"/>
        <w:rPr/>
      </w:pPr>
      <w:r>
        <w:rPr>
          <w:b/>
        </w:rPr>
        <w:t xml:space="preserve">ZAPOZNANIE Z TRASĄ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BADANIA  KONTROLNE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OPONY                                                          </w:t>
      </w:r>
    </w:p>
    <w:p>
      <w:pPr>
        <w:pStyle w:val="Normal"/>
        <w:numPr>
          <w:ilvl w:val="0"/>
          <w:numId w:val="1"/>
        </w:numPr>
        <w:spacing w:lineRule="auto" w:line="259" w:before="0" w:after="129"/>
        <w:ind w:left="562" w:right="3682" w:hanging="562"/>
        <w:jc w:val="left"/>
        <w:rPr/>
      </w:pPr>
      <w:r>
        <w:rPr>
          <w:b/>
        </w:rPr>
        <w:t xml:space="preserve">ODPRAWA UCZESTNIKÓW 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PRZEBIEG IMPREZY 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PROCEDURA STARTU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POMIAR CZASU                                           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META </w:t>
      </w:r>
      <w:r>
        <w:rPr>
          <w:b/>
          <w:color w:val="auto"/>
        </w:rPr>
        <w:t>IMPREZY</w:t>
      </w:r>
      <w:r>
        <w:rPr>
          <w:b/>
        </w:rPr>
        <w:t xml:space="preserve"> 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9"/>
        <w:ind w:left="562" w:right="3682" w:hanging="562"/>
        <w:jc w:val="left"/>
        <w:rPr/>
      </w:pPr>
      <w:r>
        <w:rPr>
          <w:b/>
        </w:rPr>
        <w:t xml:space="preserve">BEZPIECZEŃSTWO 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9"/>
        <w:ind w:left="562" w:right="3682" w:hanging="562"/>
        <w:jc w:val="left"/>
        <w:rPr/>
      </w:pPr>
      <w:r>
        <w:rPr>
          <w:b/>
        </w:rPr>
        <w:t xml:space="preserve">IDENTYFIKACJA OSÓB OFICJALNYCH PODCZAS </w:t>
      </w:r>
      <w:r>
        <w:rPr>
          <w:b/>
          <w:color w:val="auto"/>
        </w:rPr>
        <w:t xml:space="preserve">IMPREZY 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NAGRODY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PROTESTY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numPr>
          <w:ilvl w:val="0"/>
          <w:numId w:val="1"/>
        </w:numPr>
        <w:spacing w:lineRule="auto" w:line="259" w:before="0" w:after="128"/>
        <w:ind w:left="562" w:right="3682" w:hanging="562"/>
        <w:jc w:val="left"/>
        <w:rPr/>
      </w:pPr>
      <w:r>
        <w:rPr>
          <w:b/>
        </w:rPr>
        <w:t xml:space="preserve">KARY  </w:t>
        <w:tab/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28"/>
        <w:ind w:left="10" w:right="3682" w:hanging="10"/>
        <w:jc w:val="left"/>
        <w:rPr/>
      </w:pPr>
      <w:r>
        <w:rPr>
          <w:b/>
        </w:rPr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</w:t>
      </w:r>
    </w:p>
    <w:p>
      <w:pPr>
        <w:pStyle w:val="Normal"/>
        <w:spacing w:lineRule="auto" w:line="259" w:before="0" w:after="129"/>
        <w:ind w:left="0" w:right="3682" w:hanging="0"/>
        <w:jc w:val="left"/>
        <w:rPr/>
      </w:pPr>
      <w:r>
        <w:rPr>
          <w:b/>
        </w:rPr>
        <w:t xml:space="preserve"> </w:t>
      </w:r>
    </w:p>
    <w:p>
      <w:pPr>
        <w:pStyle w:val="Normal"/>
        <w:spacing w:lineRule="auto" w:line="259" w:before="0" w:after="125"/>
        <w:ind w:left="0" w:right="0" w:hanging="0"/>
        <w:jc w:val="left"/>
        <w:rPr/>
      </w:pPr>
      <w:r>
        <w:rPr>
          <w:b/>
        </w:rPr>
        <w:t xml:space="preserve">  </w:t>
      </w:r>
    </w:p>
    <w:p>
      <w:pPr>
        <w:pStyle w:val="Normal"/>
        <w:spacing w:lineRule="auto" w:line="259" w:before="0" w:after="103"/>
        <w:ind w:left="-5" w:right="0" w:hanging="10"/>
        <w:jc w:val="left"/>
        <w:rPr>
          <w:b/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  <w:u w:val="single" w:color="FF0000"/>
        </w:rPr>
        <w:t xml:space="preserve"> </w:t>
      </w:r>
    </w:p>
    <w:p>
      <w:pPr>
        <w:pStyle w:val="Normal"/>
        <w:spacing w:lineRule="auto" w:line="259" w:before="0" w:after="103"/>
        <w:ind w:left="-5" w:right="0" w:hanging="1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Super Sprint zostanie przeprowadzony zgodnie z postanowieniami:  </w:t>
      </w:r>
    </w:p>
    <w:p>
      <w:pPr>
        <w:pStyle w:val="Normal"/>
        <w:spacing w:before="0" w:after="113"/>
        <w:ind w:left="-5" w:right="205" w:hanging="10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Międzynarodowego Kodeksu Sportowego FIA </w:t>
      </w:r>
      <w:r>
        <w:rPr>
          <w:color w:val="auto"/>
          <w:sz w:val="16"/>
          <w:szCs w:val="16"/>
        </w:rPr>
        <w:t>wraz z załącznikami</w:t>
      </w:r>
      <w:r>
        <w:rPr>
          <w:sz w:val="16"/>
          <w:szCs w:val="16"/>
        </w:rPr>
        <w:t xml:space="preserve">, </w:t>
      </w:r>
    </w:p>
    <w:p>
      <w:pPr>
        <w:pStyle w:val="Normal"/>
        <w:spacing w:before="0" w:after="113"/>
        <w:ind w:left="-5" w:right="205" w:hanging="10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Regulaminu Sportowego Rajdów Regionalnych FIA wraz z załącznikami, </w:t>
      </w:r>
    </w:p>
    <w:p>
      <w:pPr>
        <w:pStyle w:val="Normal"/>
        <w:spacing w:lineRule="auto" w:line="259" w:before="0" w:after="107"/>
        <w:ind w:left="0" w:right="0" w:hanging="0"/>
        <w:jc w:val="left"/>
        <w:rPr>
          <w:color w:val="auto"/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Regulaminu </w:t>
      </w:r>
      <w:r>
        <w:rPr>
          <w:color w:val="auto"/>
          <w:sz w:val="16"/>
          <w:szCs w:val="16"/>
        </w:rPr>
        <w:t xml:space="preserve">Amatorskich Imprez Samochodowych wraz z załącznikami, </w:t>
      </w:r>
    </w:p>
    <w:p>
      <w:pPr>
        <w:pStyle w:val="Normal"/>
        <w:spacing w:before="0" w:after="113"/>
        <w:ind w:left="-5" w:right="205" w:hanging="10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Regulaminu Ochrony Środowiska w Sportach Motorowych, </w:t>
      </w:r>
    </w:p>
    <w:p>
      <w:pPr>
        <w:pStyle w:val="Normal"/>
        <w:spacing w:before="0" w:after="113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before="0" w:after="113"/>
        <w:ind w:left="-5" w:right="205" w:hanging="10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niniejszego regulaminu uzupełniającego. </w:t>
      </w:r>
    </w:p>
    <w:p>
      <w:pPr>
        <w:pStyle w:val="Normal"/>
        <w:spacing w:before="0" w:after="8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Modyfikacje, zmiany i/lub uzupełnienia do niniejszego regulaminu uzupełniającego będą publikowane wyłącznie w numerowanych i datowanych komunikatach ogłaszanych przez organizatora lub ZSS </w:t>
      </w:r>
    </w:p>
    <w:tbl>
      <w:tblPr>
        <w:tblStyle w:val="TableGrid"/>
        <w:tblW w:w="10348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5397"/>
        <w:gridCol w:w="1395"/>
        <w:gridCol w:w="3556"/>
      </w:tblGrid>
      <w:tr>
        <w:trPr>
          <w:trHeight w:val="292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2837" w:leader="none"/>
                <w:tab w:val="center" w:pos="3546" w:leader="none"/>
                <w:tab w:val="center" w:pos="4254" w:leader="none"/>
                <w:tab w:val="center" w:pos="4964" w:leader="none"/>
              </w:tabs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Otwarcie listy zgłoszeń </w:t>
              <w:tab/>
              <w:t xml:space="preserve"> </w:t>
              <w:tab/>
              <w:t xml:space="preserve">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01.09.2022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16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godz.: 12:00</w:t>
            </w:r>
          </w:p>
        </w:tc>
      </w:tr>
      <w:tr>
        <w:trPr>
          <w:trHeight w:val="389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3546" w:leader="none"/>
                <w:tab w:val="center" w:pos="4254" w:leader="none"/>
                <w:tab w:val="center" w:pos="4964" w:leader="none"/>
              </w:tabs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Zamknięcie listy zgłoszeń  </w:t>
              <w:tab/>
              <w:t xml:space="preserve"> </w:t>
              <w:tab/>
              <w:t xml:space="preserve">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11.09.2022r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16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 10:45</w:t>
            </w:r>
          </w:p>
        </w:tc>
      </w:tr>
      <w:tr>
        <w:trPr>
          <w:trHeight w:val="389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2837" w:leader="none"/>
                <w:tab w:val="center" w:pos="3546" w:leader="none"/>
                <w:tab w:val="center" w:pos="4254" w:leader="none"/>
                <w:tab w:val="center" w:pos="4964" w:leader="none"/>
              </w:tabs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Odbiór administracyjny </w:t>
              <w:tab/>
              <w:t xml:space="preserve"> </w:t>
              <w:tab/>
              <w:t xml:space="preserve"> </w:t>
              <w:tab/>
              <w:t xml:space="preserve">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11.09.2022r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 09:00 – 11:00</w:t>
            </w:r>
          </w:p>
        </w:tc>
      </w:tr>
      <w:tr>
        <w:trPr>
          <w:trHeight w:val="389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2837" w:leader="none"/>
                <w:tab w:val="center" w:pos="3546" w:leader="none"/>
                <w:tab w:val="center" w:pos="4254" w:leader="none"/>
                <w:tab w:val="center" w:pos="4964" w:leader="none"/>
              </w:tabs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Badanie kontrolne </w:t>
              <w:tab/>
              <w:t xml:space="preserve"> </w:t>
              <w:tab/>
              <w:t xml:space="preserve"> </w:t>
              <w:tab/>
              <w:t xml:space="preserve">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11.09.2022r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 09:00 – 11:00</w:t>
            </w:r>
          </w:p>
        </w:tc>
      </w:tr>
      <w:tr>
        <w:trPr>
          <w:trHeight w:val="500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3546" w:leader="none"/>
                <w:tab w:val="center" w:pos="4254" w:leader="none"/>
                <w:tab w:val="center" w:pos="4964" w:leader="none"/>
              </w:tabs>
              <w:suppressAutoHyphens w:val="true"/>
              <w:spacing w:lineRule="auto" w:line="259" w:before="0" w:after="110"/>
              <w:ind w:left="0" w:right="0" w:hanging="0"/>
              <w:jc w:val="left"/>
              <w:rPr>
                <w:color w:val="auto"/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color w:val="auto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color w:val="auto"/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color w:val="auto"/>
                <w:kern w:val="0"/>
                <w:sz w:val="16"/>
                <w:szCs w:val="16"/>
                <w:lang w:val="pl-PL" w:eastAsia="pl-PL" w:bidi="ar-SA"/>
              </w:rPr>
              <w:t>Pierwsze posiedzenie ZSS</w:t>
              <w:tab/>
              <w:t xml:space="preserve"> </w:t>
              <w:tab/>
              <w:t xml:space="preserve">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11.09.2022r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godz.11:05</w:t>
            </w:r>
          </w:p>
        </w:tc>
      </w:tr>
      <w:tr>
        <w:trPr>
          <w:trHeight w:val="390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Publikacja listy załóg dopuszczonych do startu 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11.09.2022r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 11:25</w:t>
            </w:r>
          </w:p>
        </w:tc>
      </w:tr>
      <w:tr>
        <w:trPr>
          <w:trHeight w:val="390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1419" w:leader="none"/>
                <w:tab w:val="center" w:pos="2127" w:leader="none"/>
                <w:tab w:val="center" w:pos="2837" w:leader="none"/>
                <w:tab w:val="center" w:pos="3546" w:leader="none"/>
                <w:tab w:val="center" w:pos="4254" w:leader="none"/>
                <w:tab w:val="center" w:pos="4964" w:leader="none"/>
              </w:tabs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Start  </w:t>
              <w:tab/>
              <w:t xml:space="preserve"> </w:t>
              <w:tab/>
              <w:t xml:space="preserve"> </w:t>
              <w:tab/>
              <w:t xml:space="preserve"> </w:t>
              <w:tab/>
              <w:t xml:space="preserve"> </w:t>
              <w:tab/>
              <w:t xml:space="preserve">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11.09.2022r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 11:30</w:t>
            </w:r>
          </w:p>
        </w:tc>
      </w:tr>
      <w:tr>
        <w:trPr>
          <w:trHeight w:val="389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1419" w:leader="none"/>
                <w:tab w:val="center" w:pos="2127" w:leader="none"/>
                <w:tab w:val="center" w:pos="2837" w:leader="none"/>
                <w:tab w:val="center" w:pos="3546" w:leader="none"/>
                <w:tab w:val="center" w:pos="4254" w:leader="none"/>
                <w:tab w:val="center" w:pos="4964" w:leader="none"/>
              </w:tabs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Meta  </w:t>
              <w:tab/>
              <w:t xml:space="preserve"> </w:t>
              <w:tab/>
              <w:t xml:space="preserve"> </w:t>
              <w:tab/>
              <w:t xml:space="preserve"> </w:t>
              <w:tab/>
              <w:t xml:space="preserve"> </w:t>
              <w:tab/>
              <w:t xml:space="preserve">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11.09.2022r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 15:00</w:t>
            </w:r>
          </w:p>
        </w:tc>
      </w:tr>
      <w:tr>
        <w:trPr>
          <w:trHeight w:val="389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3546" w:leader="none"/>
                <w:tab w:val="center" w:pos="4254" w:leader="none"/>
                <w:tab w:val="center" w:pos="4964" w:leader="none"/>
              </w:tabs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Wyniki nieoficjalne  </w:t>
              <w:tab/>
              <w:t xml:space="preserve"> </w:t>
              <w:tab/>
              <w:t xml:space="preserve">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 15:30</w:t>
            </w:r>
          </w:p>
        </w:tc>
      </w:tr>
      <w:tr>
        <w:trPr>
          <w:trHeight w:val="389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964" w:leader="none"/>
              </w:tabs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Opublikowanie klasyfikacji prowizorycznej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11.09.2022r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 15:45</w:t>
            </w:r>
          </w:p>
        </w:tc>
      </w:tr>
      <w:tr>
        <w:trPr>
          <w:trHeight w:val="292" w:hRule="atLeast"/>
        </w:trPr>
        <w:tc>
          <w:tcPr>
            <w:tcW w:w="539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2837" w:leader="none"/>
                <w:tab w:val="center" w:pos="3546" w:leader="none"/>
                <w:tab w:val="center" w:pos="4254" w:leader="none"/>
                <w:tab w:val="center" w:pos="4964" w:leader="none"/>
              </w:tabs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rFonts w:eastAsia="Segoe UI Symbol" w:cs="Segoe UI Symbol" w:ascii="Segoe UI Symbol" w:hAnsi="Segoe UI Symbol"/>
                <w:kern w:val="0"/>
                <w:sz w:val="16"/>
                <w:szCs w:val="16"/>
                <w:lang w:val="pl-PL" w:eastAsia="pl-PL" w:bidi="ar-SA"/>
              </w:rPr>
              <w:t>−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Rozdanie nagród  </w:t>
              <w:tab/>
              <w:t xml:space="preserve"> </w:t>
              <w:tab/>
              <w:t xml:space="preserve"> </w:t>
              <w:tab/>
              <w:t xml:space="preserve"> </w:t>
              <w:tab/>
              <w:t xml:space="preserve"> </w:t>
            </w:r>
          </w:p>
        </w:tc>
        <w:tc>
          <w:tcPr>
            <w:tcW w:w="13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11.09.2022r </w:t>
            </w:r>
          </w:p>
        </w:tc>
        <w:tc>
          <w:tcPr>
            <w:tcW w:w="35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godz. 16:00</w:t>
            </w:r>
          </w:p>
        </w:tc>
      </w:tr>
    </w:tbl>
    <w:p>
      <w:pPr>
        <w:pStyle w:val="Nagwek4"/>
        <w:spacing w:lineRule="auto" w:line="252" w:before="0" w:after="107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1. USTALENIA OGÓLNE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1.1. Miejsce i termin imprezy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>Impreza odbędzie się w dniu 11.09.2022r. Nowe Miasto Lubawskie -Autodrom NML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1.2. Nazwa i ranga imprezy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b/>
          <w:b/>
          <w:sz w:val="16"/>
          <w:szCs w:val="16"/>
        </w:rPr>
      </w:pPr>
      <w:r>
        <w:rPr>
          <w:sz w:val="18"/>
          <w:szCs w:val="18"/>
        </w:rPr>
        <w:t>Sprint</w:t>
      </w:r>
      <w:r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>rozgrywany</w:t>
      </w:r>
      <w:r>
        <w:rPr>
          <w:b/>
          <w:sz w:val="18"/>
          <w:szCs w:val="18"/>
        </w:rPr>
        <w:t xml:space="preserve"> </w:t>
      </w:r>
      <w:r>
        <w:rPr>
          <w:bCs/>
          <w:sz w:val="18"/>
          <w:szCs w:val="18"/>
        </w:rPr>
        <w:t>jest jako: Runda o Puchar Automobilklubu Nowomiejskiego</w:t>
      </w:r>
      <w:r>
        <w:rPr>
          <w:b/>
          <w:sz w:val="16"/>
          <w:szCs w:val="16"/>
        </w:rPr>
        <w:t xml:space="preserve">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1.3. Numer wizy ZO PZM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>Numer wizy  1__</w:t>
      </w:r>
      <w:r>
        <w:rPr>
          <w:b/>
          <w:sz w:val="16"/>
          <w:szCs w:val="16"/>
        </w:rPr>
        <w:t>/__/2022/SS</w:t>
      </w:r>
      <w:r>
        <w:rPr>
          <w:sz w:val="16"/>
          <w:szCs w:val="16"/>
        </w:rPr>
        <w:t xml:space="preserve">  wydana przez OKSS PZM w Olsztynie w dniu __</w:t>
      </w:r>
      <w:r>
        <w:rPr>
          <w:b/>
          <w:sz w:val="16"/>
          <w:szCs w:val="16"/>
        </w:rPr>
        <w:t xml:space="preserve">.__.2022 r.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1.4. Lokalizacja biura </w:t>
      </w:r>
    </w:p>
    <w:p>
      <w:pPr>
        <w:pStyle w:val="Normal"/>
        <w:spacing w:lineRule="auto" w:line="259" w:before="0" w:after="129"/>
        <w:ind w:left="-5" w:right="205" w:hanging="10"/>
        <w:jc w:val="left"/>
        <w:rPr>
          <w:sz w:val="16"/>
          <w:szCs w:val="16"/>
        </w:rPr>
      </w:pPr>
      <w:r>
        <w:rPr>
          <w:sz w:val="16"/>
          <w:szCs w:val="16"/>
        </w:rPr>
        <w:t>Nowe Miasto Lubawskie -Autodrom NML</w:t>
      </w:r>
    </w:p>
    <w:p>
      <w:pPr>
        <w:pStyle w:val="Normal"/>
        <w:spacing w:lineRule="auto" w:line="259" w:before="0" w:after="129"/>
        <w:ind w:left="-5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1.5. Lokalizacja startu, mety </w:t>
      </w:r>
    </w:p>
    <w:p>
      <w:pPr>
        <w:pStyle w:val="Normal"/>
        <w:spacing w:lineRule="auto" w:line="259" w:before="0" w:after="129"/>
        <w:ind w:left="-5" w:right="205" w:hanging="10"/>
        <w:jc w:val="left"/>
        <w:rPr>
          <w:sz w:val="16"/>
          <w:szCs w:val="16"/>
        </w:rPr>
      </w:pPr>
      <w:r>
        <w:rPr>
          <w:sz w:val="16"/>
          <w:szCs w:val="16"/>
        </w:rPr>
        <w:t>Nowe Miasto Lubawskie -Autodrom NML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1.6. Charakterystyka </w:t>
      </w:r>
    </w:p>
    <w:p>
      <w:pPr>
        <w:pStyle w:val="Normal"/>
        <w:spacing w:before="0" w:after="8"/>
        <w:ind w:left="-5" w:right="205" w:hanging="10"/>
        <w:rPr/>
      </w:pPr>
      <w:r>
        <w:rPr>
          <w:sz w:val="16"/>
          <w:szCs w:val="16"/>
        </w:rPr>
        <w:t xml:space="preserve">      </w:t>
      </w:r>
      <w:r>
        <w:rPr>
          <w:sz w:val="16"/>
          <w:szCs w:val="16"/>
        </w:rPr>
        <w:t>Trasa- kostka betonowa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2. ORGANIZACJA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2.1. Nazwa organizatora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r>
        <w:rPr>
          <w:sz w:val="16"/>
          <w:szCs w:val="16"/>
        </w:rPr>
        <w:t>Automobilklub Nowomiejski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2.2. Adres </w:t>
      </w:r>
    </w:p>
    <w:p>
      <w:pPr>
        <w:pStyle w:val="Normal"/>
        <w:spacing w:lineRule="auto" w:line="379" w:before="0" w:after="2"/>
        <w:ind w:left="-5" w:right="6065" w:hanging="10"/>
        <w:rPr>
          <w:bCs/>
          <w:sz w:val="16"/>
          <w:szCs w:val="16"/>
        </w:rPr>
      </w:pPr>
      <w:r>
        <w:rPr>
          <w:bCs/>
          <w:sz w:val="16"/>
          <w:szCs w:val="16"/>
        </w:rPr>
        <w:t>13-300 Nowe Miasto Lubawskie</w:t>
      </w:r>
    </w:p>
    <w:p>
      <w:pPr>
        <w:pStyle w:val="Normal"/>
        <w:spacing w:lineRule="auto" w:line="379" w:before="0" w:after="2"/>
        <w:ind w:left="-5" w:right="6065" w:hanging="10"/>
        <w:rPr>
          <w:bCs/>
          <w:sz w:val="16"/>
          <w:szCs w:val="16"/>
        </w:rPr>
      </w:pPr>
      <w:r>
        <w:rPr>
          <w:bCs/>
          <w:sz w:val="16"/>
          <w:szCs w:val="16"/>
        </w:rPr>
        <w:t>ul. Grunwaldzka 3</w:t>
      </w:r>
    </w:p>
    <w:p>
      <w:pPr>
        <w:pStyle w:val="Normal"/>
        <w:spacing w:lineRule="auto" w:line="379" w:before="0" w:after="2"/>
        <w:ind w:left="-5" w:right="6065" w:hanging="10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 xml:space="preserve">strona: www.aknowomiejski.pl  </w:t>
      </w:r>
    </w:p>
    <w:p>
      <w:pPr>
        <w:pStyle w:val="Normal"/>
        <w:spacing w:lineRule="auto" w:line="379" w:before="0" w:after="2"/>
        <w:ind w:left="-5" w:right="6065" w:hanging="10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 xml:space="preserve">e-mail: nowomiejski@gmail.com </w:t>
      </w:r>
    </w:p>
    <w:p>
      <w:pPr>
        <w:pStyle w:val="Normal"/>
        <w:spacing w:lineRule="auto" w:line="259" w:before="0" w:after="101"/>
        <w:ind w:left="-5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2.3. Władze </w:t>
      </w:r>
      <w:r>
        <w:rPr>
          <w:b/>
          <w:color w:val="auto"/>
          <w:sz w:val="16"/>
          <w:szCs w:val="16"/>
        </w:rPr>
        <w:t xml:space="preserve">Super Sprint </w:t>
      </w:r>
    </w:p>
    <w:tbl>
      <w:tblPr>
        <w:tblStyle w:val="TableGrid"/>
        <w:tblW w:w="7619" w:type="dxa"/>
        <w:jc w:val="left"/>
        <w:tblInd w:w="3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5353"/>
        <w:gridCol w:w="2265"/>
      </w:tblGrid>
      <w:tr>
        <w:trPr>
          <w:trHeight w:val="290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69" w:hanging="0"/>
              <w:rPr>
                <w:sz w:val="16"/>
                <w:szCs w:val="16"/>
              </w:rPr>
            </w:pPr>
            <w:r>
              <w:rPr>
                <w:b/>
                <w:kern w:val="0"/>
                <w:sz w:val="16"/>
                <w:szCs w:val="16"/>
                <w:lang w:val="pl-PL" w:eastAsia="pl-PL" w:bidi="ar-SA"/>
              </w:rPr>
              <w:t>2.3.1. Sędzia Główny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Andrzej Jankowski</w:t>
            </w:r>
          </w:p>
        </w:tc>
      </w:tr>
      <w:tr>
        <w:trPr>
          <w:trHeight w:val="284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2799" w:hanging="10"/>
              <w:jc w:val="left"/>
              <w:rPr>
                <w:sz w:val="16"/>
                <w:szCs w:val="16"/>
              </w:rPr>
            </w:pPr>
            <w:r>
              <w:rPr>
                <w:b/>
                <w:kern w:val="0"/>
                <w:sz w:val="16"/>
                <w:szCs w:val="16"/>
                <w:lang w:val="pl-PL" w:eastAsia="pl-PL" w:bidi="ar-SA"/>
              </w:rPr>
              <w:t xml:space="preserve">2.3.2. Osoby oficjalne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388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701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Dyrektor Imprezy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Daniel Wyrzykowski</w:t>
            </w:r>
          </w:p>
        </w:tc>
      </w:tr>
      <w:tr>
        <w:trPr>
          <w:trHeight w:val="388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701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Wicedyrektor ds. sportowych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Daniel Brodzik </w:t>
            </w:r>
          </w:p>
        </w:tc>
      </w:tr>
      <w:tr>
        <w:trPr>
          <w:trHeight w:val="386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701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Wicedyrektor ds. organizacyjnych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Urszula Błaszkowska</w:t>
            </w:r>
          </w:p>
        </w:tc>
      </w:tr>
      <w:tr>
        <w:trPr>
          <w:trHeight w:val="388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701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Kierownik biura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Mirosława Brodzik</w:t>
            </w:r>
          </w:p>
        </w:tc>
      </w:tr>
      <w:tr>
        <w:trPr>
          <w:trHeight w:val="388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701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Kierownik komisji obliczeń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Andrzej Wiśniewski</w:t>
            </w:r>
          </w:p>
        </w:tc>
      </w:tr>
      <w:tr>
        <w:trPr>
          <w:trHeight w:val="387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701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Kierownik badań kontrolnych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Zbigniew Gosztowtt</w:t>
            </w:r>
          </w:p>
        </w:tc>
      </w:tr>
      <w:tr>
        <w:trPr>
          <w:trHeight w:val="388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701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Odpowiedzialny za kontakty z uczestnikami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Sydonia Zakrzewska</w:t>
            </w:r>
          </w:p>
        </w:tc>
      </w:tr>
      <w:tr>
        <w:trPr>
          <w:trHeight w:val="388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701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Kierownik parku serwisowego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Patryk Wiśniewski</w:t>
            </w:r>
          </w:p>
        </w:tc>
      </w:tr>
      <w:tr>
        <w:trPr>
          <w:trHeight w:val="290" w:hRule="atLeast"/>
        </w:trPr>
        <w:tc>
          <w:tcPr>
            <w:tcW w:w="53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701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Kierownik pomiaru czasu </w:t>
            </w:r>
          </w:p>
        </w:tc>
        <w:tc>
          <w:tcPr>
            <w:tcW w:w="22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Tomasz Góralski</w:t>
            </w:r>
          </w:p>
        </w:tc>
      </w:tr>
    </w:tbl>
    <w:p>
      <w:pPr>
        <w:pStyle w:val="Nagwek4"/>
        <w:spacing w:lineRule="auto" w:line="252" w:before="0" w:after="107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3. ZGŁOSZENIA </w:t>
      </w:r>
    </w:p>
    <w:p>
      <w:pPr>
        <w:pStyle w:val="Normal"/>
        <w:spacing w:lineRule="auto" w:line="259" w:before="0" w:after="129"/>
        <w:ind w:left="-5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3.1. Załoga </w:t>
      </w:r>
    </w:p>
    <w:p>
      <w:pPr>
        <w:pStyle w:val="Normal"/>
        <w:ind w:left="281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>3.1.1.</w:t>
      </w:r>
      <w:r>
        <w:rPr>
          <w:sz w:val="16"/>
          <w:szCs w:val="16"/>
        </w:rPr>
        <w:t xml:space="preserve"> Załogę stanowią dwie osoby ,określani jako kierowca i pilot.  Kierowca musi posiadać ważne prawo jazdy kategorii B, a pilot musi mieć ukończone 18 lat.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>3.1.2.</w:t>
      </w:r>
      <w:r>
        <w:rPr>
          <w:sz w:val="16"/>
          <w:szCs w:val="16"/>
        </w:rPr>
        <w:t xml:space="preserve"> Kierowca nie może posiadać aktualnej w bieżącym i / lub poprzednim sezonie licencji „B,C”, „RN” lub R”. Posiadacz aktualnej (wznowionej) w roku bieżącym lub w roku ubiegłym licencji „B,C", „RN" lub „R", może zgłosić się jedynie do klasy GOŚĆ.</w:t>
      </w:r>
    </w:p>
    <w:p>
      <w:pPr>
        <w:pStyle w:val="Normal"/>
        <w:spacing w:before="0" w:after="139"/>
        <w:ind w:left="281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>3.1.3</w:t>
      </w:r>
      <w:r>
        <w:rPr>
          <w:sz w:val="16"/>
          <w:szCs w:val="16"/>
        </w:rPr>
        <w:t xml:space="preserve">. </w:t>
      </w:r>
      <w:r>
        <w:rPr>
          <w:color w:val="auto"/>
          <w:sz w:val="16"/>
          <w:szCs w:val="16"/>
        </w:rPr>
        <w:t>Tylko zgłoszony kierowca</w:t>
      </w:r>
      <w:r>
        <w:rPr>
          <w:color w:val="auto"/>
          <w:sz w:val="16"/>
          <w:szCs w:val="16"/>
          <w:u w:val="single" w:color="FF0000"/>
        </w:rPr>
        <w:t xml:space="preserve"> </w:t>
      </w:r>
      <w:r>
        <w:rPr>
          <w:sz w:val="16"/>
          <w:szCs w:val="16"/>
        </w:rPr>
        <w:t xml:space="preserve">może prowadzić samochód podczas imprezy. W przypadku stwierdzenia prowadzenia samochodu przez </w:t>
      </w:r>
      <w:r>
        <w:rPr>
          <w:color w:val="auto"/>
          <w:sz w:val="16"/>
          <w:szCs w:val="16"/>
        </w:rPr>
        <w:t>inną osobę</w:t>
      </w:r>
      <w:r>
        <w:rPr>
          <w:sz w:val="16"/>
          <w:szCs w:val="16"/>
        </w:rPr>
        <w:t xml:space="preserve">, załoga zostanie zdyskwalifikowana. </w:t>
      </w:r>
    </w:p>
    <w:p>
      <w:pPr>
        <w:pStyle w:val="Normal"/>
        <w:spacing w:lineRule="auto" w:line="259" w:before="0" w:after="129"/>
        <w:ind w:left="-5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3.2. Obowiązki załogi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Do obowiązków załogi należy: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>3.2.1.</w:t>
      </w:r>
      <w:r>
        <w:rPr>
          <w:sz w:val="16"/>
          <w:szCs w:val="16"/>
        </w:rPr>
        <w:t xml:space="preserve"> Obecność na odprawie uczestników </w:t>
      </w:r>
    </w:p>
    <w:p>
      <w:pPr>
        <w:pStyle w:val="Normal"/>
        <w:ind w:left="281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3.2.2. </w:t>
      </w:r>
      <w:r>
        <w:rPr>
          <w:sz w:val="16"/>
          <w:szCs w:val="16"/>
        </w:rPr>
        <w:t xml:space="preserve">Przejazd trasy imprezy z pobraniem wiz na wszystkich punktach kontrolnych w podanej przez organizatora kolejności i kierunku zgodnym z książką drogową.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>3.2.3.</w:t>
      </w:r>
      <w:r>
        <w:rPr>
          <w:sz w:val="16"/>
          <w:szCs w:val="16"/>
        </w:rPr>
        <w:t xml:space="preserve"> Odbycie wszystkich prób w zapiętych pasach bezpieczeństwa, zapiętych kaskach ochronnych, z włączonymi światłami mijania lub światłami do jazdy dziennej oraz zamkniętymi szybami i szyberdachem. Nieprzestrzeganie powyższych przepisów pociągnie za sobą karę do dyskwalifikacji włącznie. </w:t>
      </w:r>
    </w:p>
    <w:p>
      <w:pPr>
        <w:pStyle w:val="Normal"/>
        <w:spacing w:lineRule="auto" w:line="259" w:before="0" w:after="125"/>
        <w:ind w:left="271" w:right="0" w:hanging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3.3. Procedura zgłoszeń </w:t>
      </w:r>
    </w:p>
    <w:p>
      <w:pPr>
        <w:pStyle w:val="Normal"/>
        <w:spacing w:lineRule="auto" w:line="379" w:before="0" w:after="10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>3.3.1.</w:t>
      </w:r>
      <w:r>
        <w:rPr>
          <w:sz w:val="16"/>
          <w:szCs w:val="16"/>
        </w:rPr>
        <w:t xml:space="preserve"> Uczestnik zamierzający wziąć udział w Super </w:t>
      </w:r>
      <w:r>
        <w:rPr>
          <w:color w:val="auto"/>
          <w:sz w:val="16"/>
          <w:szCs w:val="16"/>
        </w:rPr>
        <w:t xml:space="preserve">Sprint </w:t>
      </w:r>
      <w:r>
        <w:rPr>
          <w:sz w:val="16"/>
          <w:szCs w:val="16"/>
        </w:rPr>
        <w:t xml:space="preserve"> powinien wypełnione zgłoszenie dostarczyć do dnia 10.09.2022r do godz. 24:00 na adres: </w:t>
      </w:r>
      <w:r>
        <w:rPr>
          <w:rFonts w:eastAsia="Calibri" w:cs="Calibri" w:ascii="Calibri" w:hAnsi="Calibri"/>
          <w:sz w:val="16"/>
          <w:szCs w:val="16"/>
        </w:rPr>
        <w:tab/>
      </w:r>
      <w:r>
        <w:rPr>
          <w:b/>
          <w:sz w:val="16"/>
          <w:szCs w:val="16"/>
        </w:rPr>
        <w:t xml:space="preserve"> </w:t>
        <w:tab/>
        <w:t xml:space="preserve"> </w:t>
        <w:tab/>
        <w:t xml:space="preserve"> </w:t>
        <w:tab/>
        <w:t xml:space="preserve"> </w:t>
        <w:tab/>
      </w:r>
    </w:p>
    <w:p>
      <w:pPr>
        <w:pStyle w:val="Normal"/>
        <w:tabs>
          <w:tab w:val="center" w:pos="271" w:leader="none"/>
          <w:tab w:val="center" w:pos="708" w:leader="none"/>
          <w:tab w:val="center" w:pos="1419" w:leader="none"/>
          <w:tab w:val="center" w:pos="3328" w:leader="none"/>
        </w:tabs>
        <w:ind w:left="0" w:right="0" w:hanging="0"/>
        <w:jc w:val="left"/>
        <w:rPr>
          <w:sz w:val="16"/>
          <w:szCs w:val="16"/>
        </w:rPr>
      </w:pPr>
      <w:r>
        <w:rPr>
          <w:rFonts w:eastAsia="Calibri" w:cs="Calibri" w:ascii="Calibri" w:hAnsi="Calibri"/>
          <w:sz w:val="16"/>
          <w:szCs w:val="16"/>
        </w:rPr>
        <w:tab/>
      </w:r>
      <w:r>
        <w:rPr>
          <w:b/>
          <w:sz w:val="16"/>
          <w:szCs w:val="16"/>
        </w:rPr>
        <w:t xml:space="preserve"> </w:t>
        <w:tab/>
        <w:t xml:space="preserve"> </w:t>
        <w:tab/>
        <w:t xml:space="preserve"> </w:t>
        <w:tab/>
        <w:t xml:space="preserve">e-mail: </w:t>
      </w:r>
      <w:r>
        <w:rPr>
          <w:sz w:val="16"/>
          <w:szCs w:val="16"/>
        </w:rPr>
        <w:t xml:space="preserve">nowomiejski@gmail.com </w:t>
      </w:r>
    </w:p>
    <w:p>
      <w:pPr>
        <w:pStyle w:val="Normal"/>
        <w:ind w:left="281" w:right="205" w:hanging="10"/>
        <w:rPr>
          <w:sz w:val="18"/>
          <w:szCs w:val="18"/>
        </w:rPr>
      </w:pPr>
      <w:r>
        <w:rPr>
          <w:sz w:val="16"/>
          <w:szCs w:val="16"/>
        </w:rPr>
        <w:t>lub złożyć w dniu imprezy w biurze Nowe Miasto Lubawskie -Autodrom NML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>3.3.2</w:t>
      </w:r>
      <w:r>
        <w:rPr>
          <w:sz w:val="16"/>
          <w:szCs w:val="16"/>
        </w:rPr>
        <w:t xml:space="preserve">. Jeżeli zgłoszenie wysłane jest pocztą e-mail, oryginał musi dotrzeć do organizatora najpóźniej w dniu odbioru administracyjnego. Oryginał zgłoszenia musi być czytelny i podpisany przez obydwu członków załogi.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>3.3.3.</w:t>
      </w:r>
      <w:r>
        <w:rPr>
          <w:sz w:val="16"/>
          <w:szCs w:val="16"/>
        </w:rPr>
        <w:t xml:space="preserve"> Zgłoszenie zostanie przyjęte tylko w przypadku, gdy towarzyszyć mu będzie pokwitowanie wpłaty pełnej kwoty wpisowego.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 xml:space="preserve">3.3.4. </w:t>
      </w:r>
      <w:r>
        <w:rPr>
          <w:sz w:val="16"/>
          <w:szCs w:val="16"/>
        </w:rPr>
        <w:t xml:space="preserve">Przez fakt podpisania zgłoszenia załoga przyjmuje do wiadomości, że startuje w imprezie na własną odpowiedzialność i zrzeka się wszelkich praw do odszkodowań za straty wynikłe podczas imprezy. Zrzeczenie to dotyczy FIA, PZM, organizatora, osób oficjalnych występujących w imprezie i innych uczestników.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 xml:space="preserve">3.3.5. </w:t>
      </w:r>
      <w:r>
        <w:rPr>
          <w:sz w:val="16"/>
          <w:szCs w:val="16"/>
        </w:rPr>
        <w:t xml:space="preserve">Organizator ma prawo nie przyjęcia zgłoszenia w szczególnych przypadkach: nieetyczne zachowanie lub nieczytelny oryginał zgłoszenia. </w:t>
      </w:r>
    </w:p>
    <w:p>
      <w:pPr>
        <w:pStyle w:val="Normal"/>
        <w:spacing w:before="0" w:after="137"/>
        <w:ind w:left="281" w:right="198" w:hanging="10"/>
        <w:rPr>
          <w:color w:val="auto"/>
          <w:sz w:val="16"/>
          <w:szCs w:val="16"/>
        </w:rPr>
      </w:pPr>
      <w:r>
        <w:rPr>
          <w:b/>
          <w:color w:val="auto"/>
          <w:sz w:val="16"/>
          <w:szCs w:val="16"/>
        </w:rPr>
        <w:t xml:space="preserve">3.3.6. </w:t>
      </w:r>
      <w:r>
        <w:rPr>
          <w:color w:val="auto"/>
          <w:sz w:val="16"/>
          <w:szCs w:val="16"/>
        </w:rPr>
        <w:t xml:space="preserve">Przystąpienie do zgłoszeń do imprezy jest jednoznaczne z wyrażeniem przez kierowcę/pilota* zgody na przetwarzanie jego danych osobowych związanych z organizacją imprezy oraz publikowaniem zdjęć i wyników na stronach internetowych PZM i organizatora imprezy. Kierowca/pilot* ma prawo dostępu do swoich danych osobowych, ich poprawiania oraz żądania zaprzestania przetwarzania swoich danych. Żądanie zaprzestania przetwarzania swoich danych osobowych jest jednoznaczne z rezygnacją z udziału w imprezie. </w:t>
      </w:r>
    </w:p>
    <w:p>
      <w:pPr>
        <w:pStyle w:val="Normal"/>
        <w:spacing w:lineRule="auto" w:line="259" w:before="0" w:after="129"/>
        <w:ind w:left="-5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3.4. Liczba załóg i klas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>3.4.1.</w:t>
      </w:r>
      <w:r>
        <w:rPr>
          <w:sz w:val="16"/>
          <w:szCs w:val="16"/>
        </w:rPr>
        <w:t xml:space="preserve"> Pojemność trasy: 40 załóg</w:t>
      </w:r>
      <w:r>
        <w:rPr>
          <w:b/>
          <w:sz w:val="16"/>
          <w:szCs w:val="16"/>
        </w:rPr>
        <w:t xml:space="preserve">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>3.4.2.</w:t>
      </w:r>
      <w:r>
        <w:rPr>
          <w:sz w:val="16"/>
          <w:szCs w:val="16"/>
        </w:rPr>
        <w:t xml:space="preserve"> W przypadku zgłoszenia więcej niż  40 załóg o przyjęciu </w:t>
      </w:r>
      <w:r>
        <w:rPr>
          <w:color w:val="auto"/>
          <w:sz w:val="16"/>
          <w:szCs w:val="16"/>
        </w:rPr>
        <w:t xml:space="preserve">zgłoszenia </w:t>
      </w:r>
      <w:r>
        <w:rPr>
          <w:sz w:val="16"/>
          <w:szCs w:val="16"/>
        </w:rPr>
        <w:t xml:space="preserve">decydować będzie kolejność wpływu zgłoszeń do </w:t>
      </w:r>
      <w:r>
        <w:rPr>
          <w:color w:val="auto"/>
          <w:sz w:val="16"/>
          <w:szCs w:val="16"/>
          <w:u w:val="single"/>
        </w:rPr>
        <w:t>biura AIS.</w:t>
      </w:r>
      <w:r>
        <w:rPr>
          <w:color w:val="auto"/>
          <w:sz w:val="16"/>
          <w:szCs w:val="16"/>
        </w:rPr>
        <w:t xml:space="preserve"> </w:t>
      </w:r>
      <w:r>
        <w:rPr>
          <w:sz w:val="16"/>
          <w:szCs w:val="16"/>
        </w:rPr>
        <w:t xml:space="preserve">Zgłoszenia bez wpłaty wpisowego nie będą przyjmowane.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3.5. Pojazdy dopuszczone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Do udziału w Super  </w:t>
      </w:r>
      <w:r>
        <w:rPr>
          <w:color w:val="auto"/>
          <w:sz w:val="16"/>
          <w:szCs w:val="16"/>
        </w:rPr>
        <w:t xml:space="preserve">Sprint </w:t>
      </w:r>
      <w:r>
        <w:rPr>
          <w:color w:val="auto"/>
          <w:sz w:val="16"/>
          <w:szCs w:val="16"/>
          <w:u w:val="single" w:color="FF0000"/>
        </w:rPr>
        <w:t xml:space="preserve"> </w:t>
      </w:r>
      <w:r>
        <w:rPr>
          <w:sz w:val="16"/>
          <w:szCs w:val="16"/>
        </w:rPr>
        <w:t xml:space="preserve">dopuszcza się samochody osobowe w rozumieniu Ustawy „Prawo o ruchu drogowym” lub ciężarowo-osobowe na bazie podwozia samochodu osobowego, ze sztywnym zamkniętym dachem, posiadające ważne dokumenty uprawniające do poruszania się po drogach publicznych RP i spełniające wymogi regulaminowe </w:t>
      </w:r>
      <w:r>
        <w:rPr>
          <w:color w:val="auto"/>
          <w:sz w:val="16"/>
          <w:szCs w:val="16"/>
        </w:rPr>
        <w:t>AIS</w:t>
      </w:r>
      <w:r>
        <w:rPr>
          <w:sz w:val="16"/>
          <w:szCs w:val="16"/>
        </w:rPr>
        <w:t xml:space="preserve">. 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3.6. Klasy </w:t>
      </w:r>
    </w:p>
    <w:p>
      <w:pPr>
        <w:pStyle w:val="Normal"/>
        <w:spacing w:before="0" w:after="8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Podział na klasy: </w:t>
      </w:r>
    </w:p>
    <w:tbl>
      <w:tblPr>
        <w:tblStyle w:val="TableGrid"/>
        <w:tblW w:w="7885" w:type="dxa"/>
        <w:jc w:val="left"/>
        <w:tblInd w:w="1292" w:type="dxa"/>
        <w:tblLayout w:type="fixed"/>
        <w:tblCellMar>
          <w:top w:w="0" w:type="dxa"/>
          <w:left w:w="98" w:type="dxa"/>
          <w:bottom w:w="53" w:type="dxa"/>
          <w:right w:w="115" w:type="dxa"/>
        </w:tblCellMar>
        <w:tblLook w:firstRow="1" w:noVBand="1" w:lastRow="0" w:firstColumn="1" w:lastColumn="0" w:noHBand="0" w:val="04a0"/>
      </w:tblPr>
      <w:tblGrid>
        <w:gridCol w:w="1210"/>
        <w:gridCol w:w="6674"/>
      </w:tblGrid>
      <w:tr>
        <w:trPr>
          <w:trHeight w:val="440" w:hRule="atLeast"/>
        </w:trPr>
        <w:tc>
          <w:tcPr>
            <w:tcW w:w="1210" w:type="dxa"/>
            <w:tcBorders>
              <w:bottom w:val="single" w:sz="8" w:space="0" w:color="FFFFFF"/>
              <w:right w:val="single" w:sz="8" w:space="0" w:color="FFFFFF"/>
            </w:tcBorders>
            <w:shd w:color="auto" w:fill="EBEBEB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K-1</w:t>
            </w:r>
          </w:p>
        </w:tc>
        <w:tc>
          <w:tcPr>
            <w:tcW w:w="6674" w:type="dxa"/>
            <w:tcBorders>
              <w:left w:val="single" w:sz="8" w:space="0" w:color="FFFFFF"/>
              <w:bottom w:val="single" w:sz="8" w:space="0" w:color="FFFFFF"/>
            </w:tcBorders>
            <w:shd w:color="auto" w:fill="F5F5F5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do 1150 cm3</w:t>
            </w:r>
          </w:p>
        </w:tc>
      </w:tr>
      <w:tr>
        <w:trPr>
          <w:trHeight w:val="460" w:hRule="atLeast"/>
        </w:trPr>
        <w:tc>
          <w:tcPr>
            <w:tcW w:w="121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BEBEB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K-2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color="auto" w:fill="F5F5F5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powyżej 1150 cm3 do 1400 cm3</w:t>
            </w:r>
          </w:p>
        </w:tc>
      </w:tr>
      <w:tr>
        <w:trPr>
          <w:trHeight w:val="439" w:hRule="atLeast"/>
        </w:trPr>
        <w:tc>
          <w:tcPr>
            <w:tcW w:w="121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BEBEB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K-3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color="auto" w:fill="F5F5F5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powyżej 1400 cm3 do 1600 cm3</w:t>
            </w:r>
          </w:p>
        </w:tc>
      </w:tr>
      <w:tr>
        <w:trPr>
          <w:trHeight w:val="445" w:hRule="atLeast"/>
        </w:trPr>
        <w:tc>
          <w:tcPr>
            <w:tcW w:w="121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BEBEB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K-4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color="auto" w:fill="F5F5F5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powyżej 1600 cm3 do 2000 cm3</w:t>
            </w:r>
          </w:p>
        </w:tc>
      </w:tr>
      <w:tr>
        <w:trPr>
          <w:trHeight w:val="425" w:hRule="atLeast"/>
        </w:trPr>
        <w:tc>
          <w:tcPr>
            <w:tcW w:w="121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BEBEB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K-5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color="auto" w:fill="F5F5F5" w:val="clear"/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powyżej 2000 cm3 oraz pojazdy z napędem na cztery koła</w:t>
            </w:r>
          </w:p>
        </w:tc>
      </w:tr>
      <w:tr>
        <w:trPr>
          <w:trHeight w:val="478" w:hRule="atLeast"/>
        </w:trPr>
        <w:tc>
          <w:tcPr>
            <w:tcW w:w="1210" w:type="dxa"/>
            <w:tcBorders>
              <w:top w:val="single" w:sz="8" w:space="0" w:color="FFFFFF"/>
              <w:right w:val="single" w:sz="8" w:space="0" w:color="FFFFFF"/>
            </w:tcBorders>
            <w:shd w:color="auto" w:fill="EBEBEB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GOŚĆ 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</w:tcBorders>
            <w:shd w:color="auto" w:fill="F5F5F5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  </w:t>
            </w:r>
            <w:r>
              <w:rPr>
                <w:kern w:val="0"/>
                <w:sz w:val="16"/>
                <w:szCs w:val="16"/>
                <w:lang w:val="pl-PL" w:eastAsia="pl-PL" w:bidi="ar-SA"/>
              </w:rPr>
              <w:t>zawodnicy z licencją zgodnie z pkt. 3.1.2. niniejszego regulaminu</w:t>
            </w:r>
          </w:p>
        </w:tc>
      </w:tr>
    </w:tbl>
    <w:p>
      <w:pPr>
        <w:pStyle w:val="Normal"/>
        <w:spacing w:lineRule="auto" w:line="259" w:before="0" w:after="0"/>
        <w:ind w:left="271" w:right="0" w:hanging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>
      <w:pPr>
        <w:pStyle w:val="Normal"/>
        <w:spacing w:before="0" w:after="22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>3.6.1.</w:t>
      </w:r>
      <w:r>
        <w:rPr>
          <w:sz w:val="16"/>
          <w:szCs w:val="16"/>
        </w:rPr>
        <w:t xml:space="preserve"> Samochody posiadające </w:t>
      </w:r>
      <w:r>
        <w:rPr>
          <w:color w:val="auto"/>
          <w:sz w:val="16"/>
          <w:szCs w:val="16"/>
        </w:rPr>
        <w:t xml:space="preserve">niżej wymienione silniki </w:t>
      </w:r>
      <w:r>
        <w:rPr>
          <w:sz w:val="16"/>
          <w:szCs w:val="16"/>
        </w:rPr>
        <w:t xml:space="preserve">zostaną dopuszczone w klasie pojemnościowej wynikającej z pomnożenia nominalnej pojemności silnika: </w:t>
      </w:r>
    </w:p>
    <w:p>
      <w:pPr>
        <w:pStyle w:val="Normal"/>
        <w:spacing w:before="0" w:after="8"/>
        <w:ind w:left="642" w:right="198" w:hanging="10"/>
        <w:rPr>
          <w:color w:val="auto"/>
          <w:sz w:val="16"/>
          <w:szCs w:val="16"/>
        </w:rPr>
      </w:pPr>
      <w:r>
        <w:rPr>
          <w:rFonts w:eastAsia="Segoe UI Symbol" w:cs="Segoe UI Symbol" w:ascii="Segoe UI Symbol" w:hAnsi="Segoe UI Symbol"/>
          <w:color w:val="auto"/>
          <w:sz w:val="16"/>
          <w:szCs w:val="16"/>
        </w:rPr>
        <w:t>−</w:t>
      </w:r>
      <w:r>
        <w:rPr>
          <w:rFonts w:eastAsia="Arial" w:cs="Arial" w:ascii="Arial" w:hAnsi="Arial"/>
          <w:color w:val="auto"/>
          <w:sz w:val="16"/>
          <w:szCs w:val="16"/>
        </w:rPr>
        <w:t xml:space="preserve"> </w:t>
      </w:r>
      <w:r>
        <w:rPr>
          <w:color w:val="auto"/>
          <w:sz w:val="16"/>
          <w:szCs w:val="16"/>
        </w:rPr>
        <w:t xml:space="preserve">silnik Wankla x współczynnik 1,8; </w:t>
      </w:r>
    </w:p>
    <w:p>
      <w:pPr>
        <w:pStyle w:val="Normal"/>
        <w:spacing w:before="0" w:after="8"/>
        <w:ind w:left="642" w:right="205" w:hanging="10"/>
        <w:rPr>
          <w:color w:val="auto"/>
          <w:sz w:val="16"/>
          <w:szCs w:val="16"/>
        </w:rPr>
      </w:pPr>
      <w:r>
        <w:rPr>
          <w:rFonts w:eastAsia="Segoe UI Symbol" w:cs="Segoe UI Symbol" w:ascii="Segoe UI Symbol" w:hAnsi="Segoe UI Symbol"/>
          <w:color w:val="auto"/>
          <w:sz w:val="16"/>
          <w:szCs w:val="16"/>
        </w:rPr>
        <w:t>−</w:t>
      </w:r>
      <w:r>
        <w:rPr>
          <w:rFonts w:eastAsia="Arial" w:cs="Arial" w:ascii="Arial" w:hAnsi="Arial"/>
          <w:color w:val="auto"/>
          <w:sz w:val="16"/>
          <w:szCs w:val="16"/>
        </w:rPr>
        <w:t xml:space="preserve"> </w:t>
      </w:r>
      <w:r>
        <w:rPr>
          <w:color w:val="auto"/>
          <w:sz w:val="16"/>
          <w:szCs w:val="16"/>
        </w:rPr>
        <w:t xml:space="preserve">silnik turbodoładowany z zapłonem ZI x współczynnik 1,7; </w:t>
      </w:r>
    </w:p>
    <w:p>
      <w:pPr>
        <w:pStyle w:val="Normal"/>
        <w:spacing w:before="0" w:after="110"/>
        <w:ind w:left="642" w:right="205" w:hanging="10"/>
        <w:rPr>
          <w:color w:val="auto"/>
          <w:sz w:val="16"/>
          <w:szCs w:val="16"/>
        </w:rPr>
      </w:pPr>
      <w:r>
        <w:rPr>
          <w:rFonts w:eastAsia="Segoe UI Symbol" w:cs="Segoe UI Symbol" w:ascii="Segoe UI Symbol" w:hAnsi="Segoe UI Symbol"/>
          <w:color w:val="auto"/>
          <w:sz w:val="16"/>
          <w:szCs w:val="16"/>
        </w:rPr>
        <w:t>−</w:t>
      </w:r>
      <w:r>
        <w:rPr>
          <w:rFonts w:eastAsia="Arial" w:cs="Arial" w:ascii="Arial" w:hAnsi="Arial"/>
          <w:color w:val="auto"/>
          <w:sz w:val="16"/>
          <w:szCs w:val="16"/>
        </w:rPr>
        <w:t xml:space="preserve"> </w:t>
      </w:r>
      <w:r>
        <w:rPr>
          <w:color w:val="auto"/>
          <w:sz w:val="16"/>
          <w:szCs w:val="16"/>
        </w:rPr>
        <w:t xml:space="preserve">silnik turbodoładowany z zapłonem ZS x współczynnik 1,5 (diesel).  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</w:rPr>
        <w:t xml:space="preserve">3.6.2. </w:t>
      </w:r>
      <w:r>
        <w:rPr>
          <w:sz w:val="16"/>
          <w:szCs w:val="16"/>
        </w:rPr>
        <w:t xml:space="preserve">Ostateczny podział na klasy określa lista startowa </w:t>
      </w:r>
      <w:r>
        <w:rPr>
          <w:color w:val="auto"/>
          <w:sz w:val="16"/>
          <w:szCs w:val="16"/>
        </w:rPr>
        <w:t>SUPER KJS zatwierdzona przez Sędziego Głównego.</w:t>
      </w:r>
    </w:p>
    <w:p>
      <w:pPr>
        <w:pStyle w:val="Normal"/>
        <w:spacing w:lineRule="auto" w:line="259" w:before="0" w:after="129"/>
        <w:ind w:left="-5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3.7. Wpisowe, wpłaty, zwroty </w:t>
      </w:r>
    </w:p>
    <w:p>
      <w:pPr>
        <w:pStyle w:val="Normal"/>
        <w:spacing w:before="0" w:after="8"/>
        <w:ind w:left="281" w:right="205" w:hanging="10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>3.7.1.</w:t>
      </w:r>
      <w:r>
        <w:rPr>
          <w:sz w:val="16"/>
          <w:szCs w:val="16"/>
        </w:rPr>
        <w:t xml:space="preserve"> Wysokość wpisowego wynosi</w:t>
      </w:r>
      <w:r>
        <w:rPr>
          <w:b/>
          <w:sz w:val="16"/>
          <w:szCs w:val="16"/>
        </w:rPr>
        <w:t xml:space="preserve"> : </w:t>
      </w:r>
    </w:p>
    <w:p>
      <w:pPr>
        <w:pStyle w:val="Normal"/>
        <w:spacing w:before="0" w:after="8"/>
        <w:ind w:left="281" w:right="205" w:hanging="10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Style w:val="TableGrid"/>
        <w:tblW w:w="7919" w:type="dxa"/>
        <w:jc w:val="left"/>
        <w:tblInd w:w="1275" w:type="dxa"/>
        <w:tblLayout w:type="fixed"/>
        <w:tblCellMar>
          <w:top w:w="0" w:type="dxa"/>
          <w:left w:w="98" w:type="dxa"/>
          <w:bottom w:w="0" w:type="dxa"/>
          <w:right w:w="115" w:type="dxa"/>
        </w:tblCellMar>
        <w:tblLook w:firstRow="1" w:noVBand="1" w:lastRow="0" w:firstColumn="1" w:lastColumn="0" w:noHBand="0" w:val="04a0"/>
      </w:tblPr>
      <w:tblGrid>
        <w:gridCol w:w="6446"/>
        <w:gridCol w:w="1472"/>
      </w:tblGrid>
      <w:tr>
        <w:trPr>
          <w:trHeight w:val="468" w:hRule="atLeast"/>
        </w:trPr>
        <w:tc>
          <w:tcPr>
            <w:tcW w:w="6446" w:type="dxa"/>
            <w:tcBorders>
              <w:bottom w:val="single" w:sz="8" w:space="0" w:color="FFFFFF"/>
              <w:right w:val="single" w:sz="8" w:space="0" w:color="FFFFFF"/>
            </w:tcBorders>
            <w:shd w:color="auto" w:fill="EBEBEB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Dla załogi zrzeszonej (kierowca lub pilot) w klubach PZM </w:t>
            </w:r>
          </w:p>
        </w:tc>
        <w:tc>
          <w:tcPr>
            <w:tcW w:w="1472" w:type="dxa"/>
            <w:tcBorders>
              <w:left w:val="single" w:sz="8" w:space="0" w:color="FFFFFF"/>
              <w:bottom w:val="single" w:sz="8" w:space="0" w:color="FFFFFF"/>
            </w:tcBorders>
            <w:shd w:color="auto" w:fill="EBEBEB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150zł</w:t>
            </w:r>
          </w:p>
        </w:tc>
      </w:tr>
      <w:tr>
        <w:trPr>
          <w:trHeight w:val="479" w:hRule="atLeast"/>
        </w:trPr>
        <w:tc>
          <w:tcPr>
            <w:tcW w:w="6446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F5F5F5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color="auto" w:fill="F5F5F5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0" w:hanging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476" w:hRule="atLeast"/>
        </w:trPr>
        <w:tc>
          <w:tcPr>
            <w:tcW w:w="6446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EBEBEB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 xml:space="preserve">Dla załogi niezrzeszonej (kierowca lub pilot) w klubach PZM </w:t>
            </w:r>
          </w:p>
        </w:tc>
        <w:tc>
          <w:tcPr>
            <w:tcW w:w="1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color="auto" w:fill="EBEBEB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0" w:right="0" w:hanging="0"/>
              <w:jc w:val="left"/>
              <w:rPr>
                <w:sz w:val="16"/>
                <w:szCs w:val="16"/>
              </w:rPr>
            </w:pPr>
            <w:r>
              <w:rPr>
                <w:kern w:val="0"/>
                <w:sz w:val="16"/>
                <w:szCs w:val="16"/>
                <w:lang w:val="pl-PL" w:eastAsia="pl-PL" w:bidi="ar-SA"/>
              </w:rPr>
              <w:t>200zł</w:t>
            </w:r>
          </w:p>
        </w:tc>
      </w:tr>
    </w:tbl>
    <w:p>
      <w:pPr>
        <w:pStyle w:val="Normal"/>
        <w:spacing w:before="0" w:after="0"/>
        <w:ind w:left="281" w:right="205" w:hanging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before="0" w:after="0"/>
        <w:ind w:left="281" w:right="205" w:hanging="10"/>
        <w:rPr>
          <w:color w:val="auto"/>
          <w:sz w:val="16"/>
          <w:szCs w:val="16"/>
        </w:rPr>
      </w:pPr>
      <w:r>
        <w:rPr>
          <w:sz w:val="16"/>
          <w:szCs w:val="16"/>
        </w:rPr>
        <w:t xml:space="preserve">Wpłaty wpisowego przyjmowane będą przelewem na konto organizatora lub gotówką w czasie odbioru dokumentów w biurze </w:t>
      </w:r>
      <w:r>
        <w:rPr>
          <w:color w:val="auto"/>
          <w:sz w:val="16"/>
          <w:szCs w:val="16"/>
        </w:rPr>
        <w:t xml:space="preserve">imprezy. </w:t>
      </w:r>
    </w:p>
    <w:p>
      <w:pPr>
        <w:pStyle w:val="Normal"/>
        <w:ind w:left="281" w:right="205" w:hanging="10"/>
        <w:rPr>
          <w:b/>
          <w:b/>
          <w:sz w:val="28"/>
          <w:szCs w:val="28"/>
        </w:rPr>
      </w:pPr>
      <w:r>
        <w:rPr>
          <w:sz w:val="16"/>
          <w:szCs w:val="16"/>
        </w:rPr>
        <w:t xml:space="preserve">Numer konta: </w:t>
      </w:r>
      <w:r>
        <w:rPr>
          <w:b/>
          <w:sz w:val="28"/>
          <w:szCs w:val="28"/>
        </w:rPr>
        <w:t>59 9484 1121 2001 0110 5373 0001</w:t>
      </w:r>
    </w:p>
    <w:p>
      <w:pPr>
        <w:pStyle w:val="Normal"/>
        <w:ind w:left="281" w:right="205" w:hanging="10"/>
        <w:rPr>
          <w:sz w:val="16"/>
          <w:szCs w:val="16"/>
        </w:rPr>
      </w:pPr>
      <w:r>
        <w:rPr>
          <w:b/>
          <w:sz w:val="16"/>
          <w:szCs w:val="16"/>
        </w:rPr>
        <w:t xml:space="preserve">3.7.2. </w:t>
      </w:r>
      <w:r>
        <w:rPr>
          <w:sz w:val="16"/>
          <w:szCs w:val="16"/>
        </w:rPr>
        <w:t>Wpisowe nie zawiera składki ubezpieczeniowej pokrywającej OC uczestnika wobec osób trzecich.</w:t>
      </w:r>
      <w:r>
        <w:rPr>
          <w:b/>
          <w:sz w:val="16"/>
          <w:szCs w:val="16"/>
        </w:rPr>
        <w:t xml:space="preserve"> </w:t>
      </w:r>
    </w:p>
    <w:p>
      <w:pPr>
        <w:pStyle w:val="Normal"/>
        <w:spacing w:lineRule="auto" w:line="259" w:before="0" w:after="0"/>
        <w:ind w:left="264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3.7.3. Zwrot wpisowego </w:t>
      </w:r>
    </w:p>
    <w:p>
      <w:pPr>
        <w:pStyle w:val="Normal"/>
        <w:ind w:left="264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Zwrot wpisowego może nastąpić w przypadku odwołania </w:t>
      </w:r>
      <w:r>
        <w:rPr>
          <w:color w:val="auto"/>
          <w:sz w:val="16"/>
          <w:szCs w:val="16"/>
        </w:rPr>
        <w:t xml:space="preserve">Super Sprint  </w:t>
      </w:r>
      <w:r>
        <w:rPr>
          <w:sz w:val="16"/>
          <w:szCs w:val="16"/>
        </w:rPr>
        <w:t xml:space="preserve">lub w przypadku nie przyjęcia zgłoszenia.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4. UBEZPIECZENIE 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4.1.</w:t>
      </w:r>
      <w:r>
        <w:rPr>
          <w:sz w:val="16"/>
          <w:szCs w:val="16"/>
        </w:rPr>
        <w:t xml:space="preserve"> </w:t>
      </w:r>
      <w:r>
        <w:rPr>
          <w:color w:val="auto"/>
          <w:sz w:val="16"/>
          <w:szCs w:val="16"/>
        </w:rPr>
        <w:t>Samochody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uczestniczące w imprezie muszą posiadać obowiązkowe ubezpieczenie OC.</w:t>
      </w:r>
      <w:r>
        <w:rPr>
          <w:b/>
          <w:sz w:val="16"/>
          <w:szCs w:val="16"/>
        </w:rPr>
        <w:t xml:space="preserve">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4.2.</w:t>
      </w:r>
      <w:r>
        <w:rPr>
          <w:sz w:val="16"/>
          <w:szCs w:val="16"/>
        </w:rPr>
        <w:t xml:space="preserve"> Organizator nie przyjmuje na siebie odpowiedzialności za szkody i straty w stosunku do załóg i ich sprzętu, jak również spowodowanych przez nie w sposób pośredni lub bezpośredni szkód w stosunku do osób trzecich i ich mienia.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5. NUMERY IDENTYFIKACYJNE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5.1. Tablice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Tablica "rajdowa" (jeśli będzie dostarczona przez organizatora) musi być umocowana na masce przedniej samochodu. Na samochodzie może być tylko tablica aktualnej imprezy.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5.2. Numery startowe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Numery startowe dostarczone przez organizatora, załoga we własnym zakresie musi umieścić </w:t>
      </w:r>
      <w:r>
        <w:rPr>
          <w:color w:val="auto"/>
          <w:sz w:val="16"/>
          <w:szCs w:val="16"/>
        </w:rPr>
        <w:t>tylne boczne szyby, przednie lewe i prawe drzwi</w:t>
      </w:r>
      <w:r>
        <w:rPr>
          <w:color w:val="auto"/>
          <w:sz w:val="16"/>
          <w:szCs w:val="16"/>
          <w:u w:val="single" w:color="FF0000"/>
        </w:rPr>
        <w:t xml:space="preserve"> </w:t>
      </w:r>
      <w:r>
        <w:rPr>
          <w:sz w:val="16"/>
          <w:szCs w:val="16"/>
        </w:rPr>
        <w:t xml:space="preserve">Brak obu numerów podczas trwania imprezy spowoduje karę nałożoną przez ZSS. </w:t>
      </w:r>
    </w:p>
    <w:p>
      <w:pPr>
        <w:pStyle w:val="Normal"/>
        <w:spacing w:lineRule="auto" w:line="259" w:before="0" w:after="101"/>
        <w:ind w:left="-5" w:right="0" w:hanging="10"/>
        <w:jc w:val="lef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6. REKLAMA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 xml:space="preserve">6.1. </w:t>
      </w:r>
      <w:r>
        <w:rPr>
          <w:sz w:val="16"/>
          <w:szCs w:val="16"/>
        </w:rPr>
        <w:t xml:space="preserve">Organizator przewiduje reklamę dodatkową na samochodach z umiejscowieniem i wymiarami zgodnie z załącznikiem do niniejszego regulaminu. Treść reklamy dodatkowej zostanie opublikowana w dniu odbioru administracyjnego. Plakietki reklamowe dostarczone uczestnikom w ramach reklamy dodatkowej organizatora muszą być umocowane w miejscu zgodnym z załącznikiem  niniejszego regulaminu. 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6.2.</w:t>
      </w:r>
      <w:r>
        <w:rPr>
          <w:sz w:val="16"/>
          <w:szCs w:val="16"/>
        </w:rPr>
        <w:t xml:space="preserve"> Kontrola umieszczenia reklamy dodatkowej organizatora przeprowadzona będzie na BK. Brak lub umieszczenie w/w reklamy niezgodnie z załącznikiem traktowane będzie jak zgłoszenie bez reklamy dodatkowej organizatora, co zgodnie z art. 3.7.1. regulaminu odpowiada zwiększonej wysokości wpisowego.  </w:t>
      </w:r>
    </w:p>
    <w:p>
      <w:pPr>
        <w:pStyle w:val="Normal"/>
        <w:ind w:left="-5" w:right="205" w:hanging="10"/>
        <w:rPr>
          <w:color w:val="auto"/>
          <w:sz w:val="16"/>
          <w:szCs w:val="16"/>
        </w:rPr>
      </w:pPr>
      <w:r>
        <w:rPr>
          <w:b/>
          <w:color w:val="auto"/>
          <w:sz w:val="16"/>
          <w:szCs w:val="16"/>
        </w:rPr>
        <w:t xml:space="preserve">6.3. </w:t>
      </w:r>
      <w:r>
        <w:rPr>
          <w:color w:val="auto"/>
          <w:sz w:val="16"/>
          <w:szCs w:val="16"/>
        </w:rPr>
        <w:t xml:space="preserve">Organizator zastrzega sobie prawo wyłączności na umieszczanie wszelkich reklam w biurze imprezy, na starcie i mecie imprezy, na terenie BK, w parku serwisowym oraz na całej trasie imprezy. Wszelka działalność w zakresie reklamy musi być uzgodniona z organizatorem. 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6.4. Park Serwisowy  </w:t>
      </w:r>
    </w:p>
    <w:p>
      <w:pPr>
        <w:pStyle w:val="Normal"/>
        <w:spacing w:lineRule="auto" w:line="240" w:before="0" w:after="143"/>
        <w:ind w:left="-5" w:right="86" w:hanging="1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Umieszczanie reklam w parku serwisowym, może nastąpić tylko po uzgodnieniu z organizatorem i wyrażeniu pisemnej zgody. Stwierdzone przez kierownika Parku Serwisowego przypadki nieprzestrzegania w/w wymogu karane będą karą pieniężną w wysokości 300,- PLN  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7. ODBIÓR ADMINISTRACYJNY </w:t>
      </w:r>
    </w:p>
    <w:p>
      <w:pPr>
        <w:pStyle w:val="Normal"/>
        <w:spacing w:lineRule="auto" w:line="379" w:before="0" w:after="0"/>
        <w:ind w:left="-5" w:right="496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>7.1. Miejsce i czas 11.09.2022r.</w:t>
      </w:r>
    </w:p>
    <w:p>
      <w:pPr>
        <w:pStyle w:val="Normal"/>
        <w:spacing w:lineRule="auto" w:line="379" w:before="0" w:after="0"/>
        <w:ind w:left="-5" w:right="4960" w:hanging="1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- od godz. 09:00  do godz.11:00</w:t>
      </w:r>
      <w:r>
        <w:rPr>
          <w:b/>
          <w:sz w:val="16"/>
          <w:szCs w:val="16"/>
        </w:rPr>
        <w:t xml:space="preserve"> 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color w:val="auto"/>
          <w:sz w:val="16"/>
          <w:szCs w:val="16"/>
        </w:rPr>
        <w:t>Nowe Miasto Lubawskie -</w:t>
      </w:r>
      <w:r>
        <w:rPr>
          <w:sz w:val="16"/>
          <w:szCs w:val="16"/>
        </w:rPr>
        <w:t>Autodrom NML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 xml:space="preserve">7.2. Dokumenty do okazania </w:t>
      </w:r>
    </w:p>
    <w:p>
      <w:pPr>
        <w:pStyle w:val="Normal"/>
        <w:spacing w:before="0" w:after="113"/>
        <w:ind w:left="-5" w:right="0" w:hanging="10"/>
        <w:jc w:val="left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prawo jazdy kierowcy kategorii B </w:t>
      </w:r>
    </w:p>
    <w:p>
      <w:pPr>
        <w:pStyle w:val="Normal"/>
        <w:spacing w:before="0" w:after="113"/>
        <w:ind w:left="-5" w:right="0" w:hanging="10"/>
        <w:jc w:val="left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ubezpieczenie OC </w:t>
      </w:r>
      <w:r>
        <w:rPr>
          <w:color w:val="auto"/>
          <w:sz w:val="16"/>
          <w:szCs w:val="16"/>
        </w:rPr>
        <w:t>pojazdu</w:t>
      </w:r>
      <w:r>
        <w:rPr>
          <w:sz w:val="16"/>
          <w:szCs w:val="16"/>
        </w:rPr>
        <w:t xml:space="preserve"> </w:t>
      </w:r>
    </w:p>
    <w:p>
      <w:pPr>
        <w:pStyle w:val="Normal"/>
        <w:spacing w:before="0" w:after="113"/>
        <w:ind w:left="-5" w:right="205" w:hanging="10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dowód rejestracyjny samochodu z ważnymi badaniami technicznymi  </w:t>
      </w:r>
    </w:p>
    <w:p>
      <w:pPr>
        <w:pStyle w:val="Normal"/>
        <w:spacing w:before="0" w:after="137"/>
        <w:ind w:left="-5" w:right="198" w:hanging="10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dokument identyfikacyjny pilota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pisemna zgoda właściciela/współwłaścicieli w przypadku korzystania z samochodu nie będącego własnością kierowcy  </w:t>
      </w:r>
    </w:p>
    <w:p>
      <w:pPr>
        <w:pStyle w:val="Normal"/>
        <w:spacing w:before="0" w:after="165"/>
        <w:ind w:left="-5" w:right="198" w:hanging="1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- w przypadku obniżonego wpisowego - dowód opłacenia składek za bieżący rok z tytułu przynależności klubowej (dotyczy kierowcy/pilota zrzeszonego w Automobilklubie lub Klubie). </w:t>
      </w:r>
    </w:p>
    <w:p>
      <w:pPr>
        <w:pStyle w:val="Normal"/>
        <w:spacing w:before="0" w:after="111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 xml:space="preserve">8. ZAPOZNANIE Z TRASĄ      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8.1  Piesze, po Oodbiorze Administracyjnym  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9. BADANIA KONTROLNE 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9.1. Miejsce i czas </w:t>
      </w:r>
    </w:p>
    <w:p>
      <w:pPr>
        <w:pStyle w:val="Normal"/>
        <w:tabs>
          <w:tab w:val="clear" w:pos="708"/>
          <w:tab w:val="center" w:pos="2837" w:leader="none"/>
        </w:tabs>
        <w:ind w:left="-15" w:right="0" w:hanging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Nowe Miasto Lubawskie -Autodrom NML, godz. 09:00-11:00.  </w:t>
        <w:tab/>
        <w:t xml:space="preserve"> </w:t>
      </w:r>
    </w:p>
    <w:p>
      <w:pPr>
        <w:pStyle w:val="Normal"/>
        <w:ind w:left="-5" w:right="205" w:hanging="10"/>
        <w:rPr>
          <w:color w:val="auto"/>
          <w:sz w:val="16"/>
          <w:szCs w:val="16"/>
        </w:rPr>
      </w:pPr>
      <w:r>
        <w:rPr>
          <w:sz w:val="16"/>
          <w:szCs w:val="16"/>
        </w:rPr>
        <w:t xml:space="preserve">Spóźnienie na BK powyżej 30 minut od swojego wyznaczonego czasu </w:t>
      </w:r>
      <w:r>
        <w:rPr>
          <w:color w:val="auto"/>
          <w:sz w:val="16"/>
          <w:szCs w:val="16"/>
        </w:rPr>
        <w:t xml:space="preserve">może spowodować </w:t>
      </w:r>
      <w:r>
        <w:rPr>
          <w:sz w:val="16"/>
          <w:szCs w:val="16"/>
        </w:rPr>
        <w:t xml:space="preserve">dyskwalifikację załogi z </w:t>
      </w:r>
      <w:r>
        <w:rPr>
          <w:color w:val="auto"/>
          <w:sz w:val="16"/>
          <w:szCs w:val="16"/>
        </w:rPr>
        <w:t xml:space="preserve">SUPER KJS.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 xml:space="preserve">9.2. </w:t>
      </w:r>
      <w:r>
        <w:rPr>
          <w:sz w:val="16"/>
          <w:szCs w:val="16"/>
        </w:rPr>
        <w:t>Wymagania dodatkowe zgodnie z zał. 3</w:t>
      </w:r>
      <w:r>
        <w:rPr>
          <w:color w:val="auto"/>
          <w:sz w:val="16"/>
          <w:szCs w:val="16"/>
        </w:rPr>
        <w:t xml:space="preserve">/3a </w:t>
      </w:r>
      <w:r>
        <w:rPr>
          <w:sz w:val="16"/>
          <w:szCs w:val="16"/>
        </w:rPr>
        <w:t xml:space="preserve">regulaminu ramowego </w:t>
      </w:r>
      <w:r>
        <w:rPr>
          <w:color w:val="auto"/>
          <w:sz w:val="16"/>
          <w:szCs w:val="16"/>
        </w:rPr>
        <w:t>AIS.</w:t>
      </w:r>
      <w:r>
        <w:rPr>
          <w:b/>
          <w:sz w:val="16"/>
          <w:szCs w:val="16"/>
        </w:rPr>
        <w:t xml:space="preserve"> </w:t>
      </w:r>
    </w:p>
    <w:p>
      <w:pPr>
        <w:pStyle w:val="Normal"/>
        <w:spacing w:before="0" w:after="158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9.3.</w:t>
      </w:r>
      <w:r>
        <w:rPr>
          <w:sz w:val="16"/>
          <w:szCs w:val="16"/>
        </w:rPr>
        <w:t xml:space="preserve"> Organizator zastrzega sobie prawo przeprowadzenie końcowego badania kontrolnego przy wjeździe na Metę imprezy przez załogę.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10. OPONY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10.1</w:t>
      </w:r>
      <w:r>
        <w:rPr>
          <w:sz w:val="16"/>
          <w:szCs w:val="16"/>
        </w:rPr>
        <w:t xml:space="preserve"> Samochód startujący w </w:t>
      </w:r>
      <w:r>
        <w:rPr>
          <w:color w:val="auto"/>
          <w:sz w:val="16"/>
          <w:szCs w:val="16"/>
        </w:rPr>
        <w:t>Super Sprint</w:t>
      </w:r>
      <w:r>
        <w:rPr>
          <w:color w:val="auto"/>
          <w:sz w:val="16"/>
          <w:szCs w:val="16"/>
          <w:u w:val="single" w:color="FF0000"/>
        </w:rPr>
        <w:t xml:space="preserve"> </w:t>
      </w:r>
      <w:r>
        <w:rPr>
          <w:sz w:val="16"/>
          <w:szCs w:val="16"/>
        </w:rPr>
        <w:t xml:space="preserve">może być wyposażony maksymalnie tylko w dwa koła zapasowe.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11. ODPRAWA UCZESTNIKÓW </w:t>
      </w:r>
    </w:p>
    <w:p>
      <w:pPr>
        <w:pStyle w:val="Normal"/>
        <w:spacing w:lineRule="auto" w:line="384" w:before="0" w:after="4"/>
        <w:ind w:left="-5" w:right="7273" w:hanging="10"/>
        <w:jc w:val="left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 xml:space="preserve">11.1. Miejsce i czas </w:t>
      </w:r>
    </w:p>
    <w:p>
      <w:pPr>
        <w:pStyle w:val="Normal"/>
        <w:spacing w:lineRule="auto" w:line="384" w:before="0" w:after="4"/>
        <w:ind w:left="-5" w:right="7273" w:hanging="1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11.09.2022r.  godz. 11:05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rFonts w:eastAsia="Times New Roman"/>
          <w:color w:val="auto"/>
          <w:sz w:val="16"/>
          <w:szCs w:val="16"/>
          <w:lang w:eastAsia="zh-CN"/>
        </w:rPr>
        <w:t>Nowe Miasto Lubawskie -</w:t>
      </w:r>
      <w:r>
        <w:rPr>
          <w:sz w:val="16"/>
          <w:szCs w:val="16"/>
          <w:lang w:eastAsia="zh-CN"/>
        </w:rPr>
        <w:t>Autodrom NML</w:t>
      </w:r>
      <w:r>
        <w:rPr>
          <w:rFonts w:eastAsia="Times New Roman"/>
          <w:color w:val="auto"/>
          <w:sz w:val="18"/>
          <w:szCs w:val="18"/>
          <w:lang w:eastAsia="zh-CN"/>
        </w:rPr>
        <w:t xml:space="preserve"> 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12. PRZEBIEG IMPREZY </w:t>
      </w:r>
    </w:p>
    <w:p>
      <w:pPr>
        <w:pStyle w:val="Normal"/>
        <w:spacing w:lineRule="auto" w:line="379" w:before="0" w:after="0"/>
        <w:ind w:left="-5" w:right="3682" w:hanging="10"/>
        <w:jc w:val="left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 xml:space="preserve">12.1. Czas i miejsce opublikowania listy startowej   </w:t>
      </w:r>
    </w:p>
    <w:p>
      <w:pPr>
        <w:pStyle w:val="Normal"/>
        <w:spacing w:lineRule="auto" w:line="379" w:before="0" w:after="0"/>
        <w:ind w:left="-5" w:right="3682" w:hanging="1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11.09.2022r.–godz. 11:20  Oficjalna tablica ogłoszeń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>Biuro Nowe Miasto Lubawskie -Autodrom NML</w:t>
      </w:r>
      <w:r>
        <w:rPr>
          <w:rFonts w:eastAsia="Times New Roman"/>
          <w:color w:val="auto"/>
          <w:sz w:val="18"/>
          <w:szCs w:val="18"/>
          <w:lang w:eastAsia="zh-CN"/>
        </w:rPr>
        <w:t xml:space="preserve">  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12.2. Oficjalny czas podczas trwania </w:t>
      </w:r>
      <w:r>
        <w:rPr>
          <w:b/>
          <w:color w:val="auto"/>
          <w:sz w:val="16"/>
          <w:szCs w:val="16"/>
        </w:rPr>
        <w:t>imprezy</w:t>
      </w:r>
      <w:r>
        <w:rPr>
          <w:b/>
          <w:sz w:val="16"/>
          <w:szCs w:val="16"/>
        </w:rPr>
        <w:t xml:space="preserve">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 xml:space="preserve">W czasie trwania </w:t>
      </w:r>
      <w:r>
        <w:rPr>
          <w:color w:val="auto"/>
          <w:sz w:val="16"/>
          <w:szCs w:val="16"/>
        </w:rPr>
        <w:t>imprezy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czasem oficjalnym będzie czas podawany przez Polskie Radio – Program I / AM 225 KHZ /</w:t>
      </w:r>
      <w:r>
        <w:rPr>
          <w:b/>
          <w:sz w:val="16"/>
          <w:szCs w:val="16"/>
        </w:rPr>
        <w:t xml:space="preserve">.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12.3. Oficjalny start </w:t>
      </w:r>
    </w:p>
    <w:p>
      <w:pPr>
        <w:pStyle w:val="Normal"/>
        <w:spacing w:lineRule="auto" w:line="259" w:before="0" w:after="128"/>
        <w:ind w:left="-5" w:right="3682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11.09.2022r.   godz.  11:30    </w:t>
      </w:r>
      <w:r>
        <w:rPr>
          <w:sz w:val="16"/>
          <w:szCs w:val="16"/>
        </w:rPr>
        <w:t>(według listy startowej)</w:t>
      </w:r>
      <w:r>
        <w:rPr>
          <w:b/>
          <w:sz w:val="16"/>
          <w:szCs w:val="16"/>
        </w:rPr>
        <w:t xml:space="preserve"> 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 xml:space="preserve">12.4. </w:t>
      </w:r>
      <w:r>
        <w:rPr>
          <w:sz w:val="16"/>
          <w:szCs w:val="16"/>
        </w:rPr>
        <w:t xml:space="preserve">Uczestnik startujący w imprezie ma prawo do jednorazowego przejechania próby.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12.5.</w:t>
      </w:r>
      <w:r>
        <w:rPr>
          <w:sz w:val="16"/>
          <w:szCs w:val="16"/>
        </w:rPr>
        <w:t xml:space="preserve"> Kierownik próby jest jedynym przedstawicielem organizatora przed uczestnikiem uprawnionym do podejmowania niezbędnych decyzji. </w:t>
      </w:r>
    </w:p>
    <w:p>
      <w:pPr>
        <w:pStyle w:val="Normal"/>
        <w:numPr>
          <w:ilvl w:val="0"/>
          <w:numId w:val="2"/>
        </w:numPr>
        <w:spacing w:lineRule="auto" w:line="259" w:before="0" w:after="102"/>
        <w:ind w:left="466" w:right="0" w:hanging="466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PROCEDURA STARTU 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- POMIAR CZASU 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System elektronicznego startu do próby będzie następujący:</w:t>
      </w:r>
    </w:p>
    <w:p>
      <w:pPr>
        <w:pStyle w:val="Normal"/>
        <w:ind w:left="2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Na starcie każdej próby znajdować się będzie elektroniczne urządzenie startowe  wyposażone w 2 – cyfrowy wyświetlacz oraz 1 zielone światło. </w:t>
      </w:r>
    </w:p>
    <w:p>
      <w:pPr>
        <w:pStyle w:val="Normal"/>
        <w:ind w:left="2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Będzie ono połączone z fotokomórką, której zadaniem będzie wykrywanie ewentualnych falstartów. </w:t>
      </w:r>
    </w:p>
    <w:p>
      <w:pPr>
        <w:pStyle w:val="Normal"/>
        <w:ind w:left="3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Będzie ona usytuowana w odległości 50 cm za linią startu. Wyświetlacz urządzenia startowego będzie usytuowany tak, by był dobrze widoczny dla załogi w samochodzie stojącym na linii startu. </w:t>
      </w:r>
    </w:p>
    <w:p>
      <w:pPr>
        <w:pStyle w:val="Normal"/>
        <w:ind w:left="3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Samochód z załogą ustawia się na linii startu, a urządzenie startowe, w trybie ciągłym odlicza i wskazuje sekundy pozostałe do momentu zapalenia się zielonego światła. </w:t>
      </w:r>
    </w:p>
    <w:p>
      <w:pPr>
        <w:pStyle w:val="Normal"/>
        <w:ind w:left="35" w:right="213" w:hanging="10"/>
        <w:rPr>
          <w:sz w:val="16"/>
          <w:szCs w:val="16"/>
        </w:rPr>
      </w:pPr>
      <w:r>
        <w:rPr>
          <w:sz w:val="16"/>
          <w:szCs w:val="16"/>
        </w:rPr>
        <w:t>Wyświetlacz wskazuje kolejno: 30, 15, 10, 5, 4, 3, 2, 1, zielone światło.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Czas świecenia się zielonego światła wynosi 20 sekund. W tym czasie załoga powinna wystartować (zgodnie z art. 48.4.3 Regulaminu Sportowego Rajdów Regionalnych FIA 2022). 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Procedura startu dawanego ręcznie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Jeśli z przyczyn technicznych trzeba będzie zastosować procedurę dawanego  ręcznie, obowiązywać 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będzie następująca procedura: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Start do PS jest startem zatrzymanym, a samochód tzw. obrys przedni musi znajdować się przed linią startu. 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Po oddaniu karty drogowej załodze, sędzia będzie odliczał głośno sekundy pozostałe do momentu startu: 30", 15", 10", a ostatnie pięć sekund – 5..4..3..2..1.. Po upływie ostatnich 5 sekund, nastąpi sygnał startu. Po podaniu sygnału do startu uczestnik musi niezwłocznie wystartować.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14.1.</w:t>
      </w:r>
      <w:r>
        <w:rPr>
          <w:sz w:val="16"/>
          <w:szCs w:val="16"/>
        </w:rPr>
        <w:t xml:space="preserve"> Pomiar czasu na mecie próby będzie wykonywany z dokładnością do 1/10 sekundy.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 xml:space="preserve">14.2. </w:t>
      </w:r>
      <w:r>
        <w:rPr>
          <w:sz w:val="16"/>
          <w:szCs w:val="16"/>
        </w:rPr>
        <w:t xml:space="preserve">Jeżeli z winy załogi wpisanie czasu jest niemożliwe, Sędzia Główny nałoży karę na załogę. 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15. META </w:t>
      </w:r>
      <w:r>
        <w:rPr>
          <w:color w:val="auto"/>
          <w:sz w:val="16"/>
          <w:szCs w:val="16"/>
        </w:rPr>
        <w:t>IMPREZY</w:t>
      </w:r>
      <w:r>
        <w:rPr>
          <w:sz w:val="16"/>
          <w:szCs w:val="16"/>
        </w:rPr>
        <w:t xml:space="preserve">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>Nowe Miasto Lubawskie -Autodrom NML</w:t>
      </w:r>
      <w:r>
        <w:rPr>
          <w:sz w:val="18"/>
          <w:szCs w:val="18"/>
        </w:rPr>
        <w:t xml:space="preserve"> </w:t>
      </w:r>
    </w:p>
    <w:p>
      <w:pPr>
        <w:pStyle w:val="Nagwek4"/>
        <w:spacing w:lineRule="auto" w:line="252" w:before="0" w:after="107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16. IDENTYFIKACJA OSÓB OFICJALNYCH PODCZAS </w:t>
      </w:r>
      <w:r>
        <w:rPr>
          <w:color w:val="auto"/>
          <w:sz w:val="16"/>
          <w:szCs w:val="16"/>
        </w:rPr>
        <w:t>IMPREZY</w:t>
      </w:r>
      <w:r>
        <w:rPr>
          <w:b w:val="false"/>
          <w:sz w:val="16"/>
          <w:szCs w:val="16"/>
        </w:rPr>
        <w:t xml:space="preserve"> </w:t>
      </w:r>
    </w:p>
    <w:p>
      <w:pPr>
        <w:pStyle w:val="Normal"/>
        <w:tabs>
          <w:tab w:val="clear" w:pos="708"/>
          <w:tab w:val="center" w:pos="2127" w:leader="none"/>
          <w:tab w:val="center" w:pos="2837" w:leader="none"/>
          <w:tab w:val="center" w:pos="3546" w:leader="none"/>
          <w:tab w:val="center" w:pos="4254" w:leader="none"/>
          <w:tab w:val="center" w:pos="7232" w:leader="none"/>
        </w:tabs>
        <w:ind w:left="-15" w:right="0" w:hanging="0"/>
        <w:jc w:val="left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rFonts w:eastAsia="Times New Roman" w:cs="Times New Roman" w:ascii="Times New Roman" w:hAnsi="Times New Roman"/>
          <w:sz w:val="16"/>
          <w:szCs w:val="16"/>
        </w:rPr>
        <w:t xml:space="preserve"> </w:t>
      </w:r>
      <w:r>
        <w:rPr>
          <w:sz w:val="16"/>
          <w:szCs w:val="16"/>
        </w:rPr>
        <w:t xml:space="preserve">Kierownik próby </w:t>
        <w:tab/>
        <w:t xml:space="preserve"> </w:t>
        <w:tab/>
        <w:t xml:space="preserve"> </w:t>
        <w:tab/>
        <w:t xml:space="preserve"> </w:t>
        <w:tab/>
        <w:t xml:space="preserve">                                          kamizelka koloru czerwona</w:t>
      </w:r>
    </w:p>
    <w:p>
      <w:pPr>
        <w:pStyle w:val="Normal"/>
        <w:tabs>
          <w:tab w:val="clear" w:pos="708"/>
          <w:tab w:val="center" w:pos="2127" w:leader="none"/>
          <w:tab w:val="center" w:pos="2837" w:leader="none"/>
          <w:tab w:val="center" w:pos="3546" w:leader="none"/>
          <w:tab w:val="center" w:pos="4254" w:leader="none"/>
          <w:tab w:val="center" w:pos="7232" w:leader="none"/>
        </w:tabs>
        <w:spacing w:before="0" w:after="130"/>
        <w:ind w:left="-15" w:right="0" w:hanging="0"/>
        <w:jc w:val="left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Kierownik PKC 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 kamizelka koloru pomarańczowa </w:t>
      </w:r>
    </w:p>
    <w:p>
      <w:pPr>
        <w:pStyle w:val="Normal"/>
        <w:spacing w:lineRule="auto" w:line="362" w:before="0" w:after="4"/>
        <w:ind w:left="-5" w:right="996" w:hanging="10"/>
        <w:jc w:val="left"/>
        <w:rPr>
          <w:b/>
          <w:b/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Kierownik zabezpieczenia próby PS </w:t>
        <w:tab/>
        <w:t xml:space="preserve"> </w:t>
        <w:tab/>
        <w:t xml:space="preserve">                               kamizelka koloru pomarańczowa</w:t>
      </w:r>
    </w:p>
    <w:p>
      <w:pPr>
        <w:pStyle w:val="Normal"/>
        <w:spacing w:lineRule="auto" w:line="362" w:before="0" w:after="4"/>
        <w:ind w:left="-5" w:right="996" w:hanging="10"/>
        <w:jc w:val="left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Sędzia trasy  </w:t>
        <w:tab/>
        <w:t xml:space="preserve"> </w:t>
        <w:tab/>
        <w:t xml:space="preserve"> </w:t>
        <w:tab/>
        <w:t xml:space="preserve"> </w:t>
        <w:tab/>
        <w:t xml:space="preserve"> </w:t>
        <w:tab/>
        <w:t xml:space="preserve">                               kamizelka koloru żółta </w:t>
      </w:r>
    </w:p>
    <w:p>
      <w:pPr>
        <w:pStyle w:val="Normal"/>
        <w:spacing w:lineRule="auto" w:line="362" w:before="0" w:after="4"/>
        <w:ind w:left="-5" w:right="994" w:hanging="10"/>
        <w:jc w:val="left"/>
        <w:rPr>
          <w:sz w:val="16"/>
          <w:szCs w:val="16"/>
        </w:rPr>
      </w:pP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Odpowiedzialny za kontakty z uczestnikami </w:t>
        <w:tab/>
        <w:t xml:space="preserve">                               kamizelka koloru biała</w:t>
      </w:r>
    </w:p>
    <w:p>
      <w:pPr>
        <w:pStyle w:val="Normal"/>
        <w:spacing w:lineRule="auto" w:line="362" w:before="0" w:after="4"/>
        <w:ind w:left="-5" w:right="994" w:hanging="1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>
        <w:rPr>
          <w:rFonts w:eastAsia="Segoe UI Symbol" w:cs="Segoe UI Symbol" w:ascii="Segoe UI Symbol" w:hAnsi="Segoe UI Symbol"/>
          <w:sz w:val="16"/>
          <w:szCs w:val="16"/>
        </w:rPr>
        <w:t>−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Sędziowie techniczni  </w:t>
        <w:tab/>
        <w:t xml:space="preserve"> </w:t>
        <w:tab/>
        <w:t xml:space="preserve"> </w:t>
        <w:tab/>
        <w:t xml:space="preserve"> </w:t>
        <w:tab/>
        <w:t xml:space="preserve">                                kamizelka koloru niebieska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17. NAGRODY </w:t>
      </w:r>
    </w:p>
    <w:p>
      <w:pPr>
        <w:pStyle w:val="Normal"/>
        <w:spacing w:lineRule="auto" w:line="259" w:before="0" w:after="129"/>
        <w:ind w:left="-5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18.1. Rozdanie nagród 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sz w:val="16"/>
          <w:szCs w:val="16"/>
        </w:rPr>
        <w:t>Rozdanie nagród dobędzie się Autodrom Nowomiejski</w:t>
      </w:r>
    </w:p>
    <w:p>
      <w:pPr>
        <w:pStyle w:val="Normal"/>
        <w:spacing w:lineRule="auto" w:line="259" w:before="0" w:after="129"/>
        <w:ind w:left="-5" w:right="0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18.2.Wykaz nagród:  </w:t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  <w:t>Nagrody w rajdzie:</w:t>
      </w:r>
    </w:p>
    <w:p>
      <w:pPr>
        <w:pStyle w:val="ListParagraph"/>
        <w:numPr>
          <w:ilvl w:val="0"/>
          <w:numId w:val="3"/>
        </w:numPr>
        <w:ind w:left="780" w:right="0" w:hanging="360"/>
        <w:rPr>
          <w:sz w:val="16"/>
          <w:szCs w:val="16"/>
        </w:rPr>
      </w:pPr>
      <w:r>
        <w:rPr>
          <w:sz w:val="16"/>
          <w:szCs w:val="16"/>
        </w:rPr>
        <w:t>Za I,II,III  miejsce w klasyfikacji generalnej –po 1 pucharze</w:t>
      </w:r>
    </w:p>
    <w:p>
      <w:pPr>
        <w:pStyle w:val="ListParagraph"/>
        <w:numPr>
          <w:ilvl w:val="0"/>
          <w:numId w:val="3"/>
        </w:numPr>
        <w:ind w:left="780" w:right="0" w:hanging="360"/>
        <w:rPr>
          <w:sz w:val="16"/>
          <w:szCs w:val="16"/>
        </w:rPr>
      </w:pPr>
      <w:r>
        <w:rPr>
          <w:sz w:val="16"/>
          <w:szCs w:val="16"/>
        </w:rPr>
        <w:t>Za I,II,III  miejsce w klasie –po 1 pucharze</w:t>
      </w:r>
    </w:p>
    <w:p>
      <w:pPr>
        <w:pStyle w:val="Normal"/>
        <w:spacing w:lineRule="auto" w:line="259" w:before="0" w:after="167"/>
        <w:ind w:left="0" w:right="0" w:hanging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19. PROTESTY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19.1.</w:t>
      </w:r>
      <w:r>
        <w:rPr>
          <w:sz w:val="16"/>
          <w:szCs w:val="16"/>
        </w:rPr>
        <w:t xml:space="preserve"> Każdy protest musi być złożony na piśmie na ręce Dyrektora </w:t>
      </w:r>
      <w:r>
        <w:rPr>
          <w:color w:val="auto"/>
          <w:sz w:val="16"/>
          <w:szCs w:val="16"/>
        </w:rPr>
        <w:t>imprezy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 xml:space="preserve">lub w przypadku jego nieobecności na ręce </w:t>
      </w:r>
      <w:r>
        <w:rPr>
          <w:color w:val="auto"/>
          <w:sz w:val="16"/>
          <w:szCs w:val="16"/>
        </w:rPr>
        <w:t xml:space="preserve">Sędziego Głównego.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19.2.</w:t>
      </w:r>
      <w:r>
        <w:rPr>
          <w:sz w:val="16"/>
          <w:szCs w:val="16"/>
        </w:rPr>
        <w:t xml:space="preserve"> Protesty i zażalenia w sprawie wykroczeń regulaminowych mogą być kierowane do Dyrektora </w:t>
      </w:r>
      <w:r>
        <w:rPr>
          <w:color w:val="auto"/>
          <w:sz w:val="16"/>
          <w:szCs w:val="16"/>
        </w:rPr>
        <w:t xml:space="preserve">Imprezy </w:t>
      </w:r>
      <w:r>
        <w:rPr>
          <w:sz w:val="16"/>
          <w:szCs w:val="16"/>
        </w:rPr>
        <w:t xml:space="preserve">wyłącznie na piśmie, w terminie 30 minut od chwili opublikowania klasyfikacji prowizorycznej. Protesty dotyczące klasyfikacji </w:t>
      </w:r>
      <w:r>
        <w:rPr>
          <w:color w:val="auto"/>
          <w:sz w:val="16"/>
          <w:szCs w:val="16"/>
        </w:rPr>
        <w:t xml:space="preserve">końcowej i </w:t>
      </w:r>
      <w:r>
        <w:rPr>
          <w:sz w:val="16"/>
          <w:szCs w:val="16"/>
        </w:rPr>
        <w:t xml:space="preserve">protesty zbiorowe nie będą przyjmowane.  </w:t>
      </w:r>
    </w:p>
    <w:p>
      <w:pPr>
        <w:pStyle w:val="Normal"/>
        <w:spacing w:lineRule="auto" w:line="240" w:before="0" w:after="143"/>
        <w:ind w:left="-5" w:right="86" w:hanging="10"/>
        <w:jc w:val="left"/>
        <w:rPr>
          <w:sz w:val="16"/>
          <w:szCs w:val="16"/>
        </w:rPr>
      </w:pPr>
      <w:r>
        <w:rPr>
          <w:b/>
          <w:sz w:val="16"/>
          <w:szCs w:val="16"/>
        </w:rPr>
        <w:t>19.3.</w:t>
      </w:r>
      <w:r>
        <w:rPr>
          <w:sz w:val="16"/>
          <w:szCs w:val="16"/>
        </w:rPr>
        <w:t xml:space="preserve"> Do protestu dołączona musi być kaucja, która wynosi 100% wpłaconego wpisowego. Kaucja podlega zwrotowi w przypadku uznania protestu. Protest będzie rozpatrzony przez Sędziego Głównego. </w:t>
      </w:r>
    </w:p>
    <w:p>
      <w:pPr>
        <w:pStyle w:val="Normal"/>
        <w:ind w:left="-5" w:right="205" w:hanging="10"/>
        <w:rPr>
          <w:sz w:val="16"/>
          <w:szCs w:val="16"/>
        </w:rPr>
      </w:pPr>
      <w:r>
        <w:rPr>
          <w:b/>
          <w:sz w:val="16"/>
          <w:szCs w:val="16"/>
        </w:rPr>
        <w:t>19.4.</w:t>
      </w:r>
      <w:r>
        <w:rPr>
          <w:sz w:val="16"/>
          <w:szCs w:val="16"/>
        </w:rPr>
        <w:t xml:space="preserve"> Wszelkie spory dotyczące końcowego wyniku rozstrzygane są w czasie imprezy i nie podlegają odwołaniu do OKSS/GKSS </w:t>
      </w:r>
    </w:p>
    <w:p>
      <w:pPr>
        <w:pStyle w:val="Nagwek4"/>
        <w:ind w:left="-5" w:right="213" w:hanging="10"/>
        <w:rPr>
          <w:sz w:val="16"/>
          <w:szCs w:val="16"/>
        </w:rPr>
      </w:pPr>
      <w:r>
        <w:rPr>
          <w:sz w:val="16"/>
          <w:szCs w:val="16"/>
        </w:rPr>
        <w:t xml:space="preserve">20. KARY </w:t>
      </w:r>
    </w:p>
    <w:p>
      <w:pPr>
        <w:pStyle w:val="Normal"/>
        <w:spacing w:before="0" w:after="154"/>
        <w:ind w:left="-5" w:right="0" w:hanging="1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Kary zgodnie z zał. nr 1 regulaminu ramowego </w:t>
      </w:r>
      <w:r>
        <w:rPr>
          <w:color w:val="auto"/>
          <w:sz w:val="16"/>
          <w:szCs w:val="16"/>
          <w:u w:val="single" w:color="FF0000"/>
        </w:rPr>
        <w:t>AIS</w:t>
      </w:r>
      <w:r>
        <w:rPr>
          <w:sz w:val="16"/>
          <w:szCs w:val="16"/>
        </w:rPr>
        <w:t>.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ab/>
        <w:t xml:space="preserve"> </w:t>
        <w:tab/>
        <w:t xml:space="preserve"> </w:t>
      </w:r>
    </w:p>
    <w:p>
      <w:pPr>
        <w:pStyle w:val="Normal"/>
        <w:spacing w:lineRule="auto" w:line="259" w:before="0" w:after="135"/>
        <w:ind w:left="0" w:right="0" w:hanging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>
      <w:pPr>
        <w:pStyle w:val="Normal"/>
        <w:tabs>
          <w:tab w:val="clear" w:pos="708"/>
          <w:tab w:val="center" w:pos="6835" w:leader="none"/>
          <w:tab w:val="center" w:pos="9760" w:leader="none"/>
          <w:tab w:val="center" w:pos="10468" w:leader="none"/>
        </w:tabs>
        <w:spacing w:lineRule="auto" w:line="259" w:before="0" w:after="134"/>
        <w:ind w:left="0" w:right="0" w:hanging="0"/>
        <w:jc w:val="left"/>
        <w:rPr>
          <w:rFonts w:eastAsia="Calibri" w:cs="Calibri"/>
          <w:sz w:val="16"/>
          <w:szCs w:val="16"/>
        </w:rPr>
      </w:pPr>
      <w:r>
        <w:rPr>
          <w:rFonts w:eastAsia="Calibri" w:cs="Calibri"/>
          <w:sz w:val="16"/>
          <w:szCs w:val="16"/>
        </w:rPr>
        <w:tab/>
      </w:r>
    </w:p>
    <w:p>
      <w:pPr>
        <w:pStyle w:val="Normal"/>
        <w:tabs>
          <w:tab w:val="clear" w:pos="708"/>
          <w:tab w:val="center" w:pos="6835" w:leader="none"/>
          <w:tab w:val="center" w:pos="9760" w:leader="none"/>
          <w:tab w:val="center" w:pos="10468" w:leader="none"/>
        </w:tabs>
        <w:spacing w:lineRule="auto" w:line="259" w:before="0" w:after="134"/>
        <w:ind w:left="0" w:right="0" w:hanging="0"/>
        <w:jc w:val="left"/>
        <w:rPr>
          <w:rFonts w:eastAsia="Calibri" w:cs="Calibri"/>
          <w:sz w:val="16"/>
          <w:szCs w:val="16"/>
        </w:rPr>
      </w:pPr>
      <w:r>
        <w:rPr>
          <w:rFonts w:eastAsia="Calibri" w:cs="Calibri"/>
          <w:sz w:val="16"/>
          <w:szCs w:val="16"/>
        </w:rPr>
        <w:t>Daniel Wyrzykowski</w:t>
      </w:r>
    </w:p>
    <w:p>
      <w:pPr>
        <w:pStyle w:val="Normal"/>
        <w:tabs>
          <w:tab w:val="clear" w:pos="708"/>
          <w:tab w:val="center" w:pos="6835" w:leader="none"/>
          <w:tab w:val="center" w:pos="9760" w:leader="none"/>
          <w:tab w:val="center" w:pos="10468" w:leader="none"/>
        </w:tabs>
        <w:spacing w:lineRule="auto" w:line="259" w:before="0" w:after="134"/>
        <w:ind w:left="0" w:right="0" w:hanging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Dyrektor </w:t>
      </w:r>
      <w:r>
        <w:rPr>
          <w:color w:val="auto"/>
          <w:sz w:val="16"/>
          <w:szCs w:val="16"/>
          <w:u w:val="single" w:color="FF0000"/>
        </w:rPr>
        <w:t xml:space="preserve">Super Sprint  </w:t>
      </w:r>
      <w:r>
        <w:rPr>
          <w:sz w:val="16"/>
          <w:szCs w:val="16"/>
        </w:rPr>
        <w:tab/>
        <w:t xml:space="preserve"> </w:t>
        <w:tab/>
        <w:t xml:space="preserve"> </w:t>
      </w:r>
    </w:p>
    <w:p>
      <w:pPr>
        <w:pStyle w:val="Normal"/>
        <w:spacing w:lineRule="auto" w:line="259" w:before="0" w:after="128"/>
        <w:ind w:left="0" w:right="2" w:hanging="0"/>
        <w:jc w:val="center"/>
        <w:rPr/>
      </w:pPr>
      <w:r>
        <w:rPr/>
      </w:r>
    </w:p>
    <w:p>
      <w:pPr>
        <w:pStyle w:val="Normal"/>
        <w:spacing w:lineRule="auto" w:line="259" w:before="0" w:after="0"/>
        <w:ind w:left="0" w:right="0" w:hanging="0"/>
        <w:jc w:val="left"/>
        <w:rPr/>
      </w:pPr>
      <w:r>
        <w:rPr>
          <w:rFonts w:eastAsia="Arial" w:cs="Arial"/>
          <w:sz w:val="18"/>
        </w:rPr>
        <w:tab/>
      </w:r>
      <w:r>
        <w:rPr>
          <w:sz w:val="18"/>
        </w:rPr>
        <w:t xml:space="preserve"> </w:t>
      </w:r>
    </w:p>
    <w:p>
      <w:pPr>
        <w:pStyle w:val="Normal"/>
        <w:spacing w:lineRule="auto" w:line="259" w:before="0" w:after="103"/>
        <w:ind w:left="-5" w:right="0" w:hanging="10"/>
        <w:jc w:val="left"/>
        <w:rPr/>
      </w:pPr>
      <w:r>
        <w:rPr>
          <w:b/>
          <w:color w:val="auto"/>
        </w:rPr>
        <w:t xml:space="preserve"> </w:t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/>
        <w:drawing>
          <wp:inline distT="0" distB="0" distL="0" distR="0">
            <wp:extent cx="6267450" cy="8649970"/>
            <wp:effectExtent l="0" t="0" r="0" b="0"/>
            <wp:docPr id="5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>
          <w:sz w:val="18"/>
        </w:rPr>
      </w:pPr>
      <w:r>
        <w:rPr>
          <w:sz w:val="18"/>
        </w:rPr>
      </w:r>
    </w:p>
    <w:p>
      <w:pPr>
        <w:pStyle w:val="Normal"/>
        <w:spacing w:lineRule="auto" w:line="259" w:before="0" w:after="0"/>
        <w:ind w:left="0" w:right="143" w:hanging="0"/>
        <w:jc w:val="right"/>
        <w:rPr/>
      </w:pPr>
      <w:r>
        <w:rPr>
          <w:sz w:val="18"/>
        </w:rPr>
        <w:t xml:space="preserve"> </w:t>
      </w:r>
    </w:p>
    <w:sectPr>
      <w:type w:val="nextPage"/>
      <w:pgSz w:w="11906" w:h="16838"/>
      <w:pgMar w:left="720" w:right="720" w:header="0" w:top="238" w:footer="0" w:bottom="720" w:gutter="0"/>
      <w:pgNumType w:fmt="decimal"/>
      <w:formProt w:val="false"/>
      <w:textDirection w:val="lrTb"/>
      <w:docGrid w:type="default" w:linePitch="27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Verdana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Monotype Corsiva">
    <w:charset w:val="ee"/>
    <w:family w:val="roman"/>
    <w:pitch w:val="variable"/>
  </w:font>
  <w:font w:name="Arial">
    <w:charset w:val="ee"/>
    <w:family w:val="roman"/>
    <w:pitch w:val="variable"/>
  </w:font>
  <w:font w:name="Segoe UI Symbol">
    <w:charset w:val="ee"/>
    <w:family w:val="roman"/>
    <w:pitch w:val="variable"/>
  </w:font>
  <w:font w:name="Verdana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562" w:hanging="0"/>
      </w:pPr>
      <w:rPr>
        <w:dstrike w:val="false"/>
        <w:strike w:val="false"/>
        <w:vertAlign w:val="baseline"/>
        <w:position w:val="0"/>
        <w:sz w:val="20"/>
        <w:sz w:val="20"/>
        <w:i w:val="false"/>
        <w:u w:val="none" w:color="000000"/>
        <w:b/>
        <w:shd w:fill="auto" w:val="clear"/>
        <w:szCs w:val="20"/>
        <w:bCs/>
        <w:rFonts w:ascii="Verdana" w:hAnsi="Verdana" w:eastAsia="Verdana" w:cs="Verdana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138" w:hanging="0"/>
      </w:pPr>
      <w:rPr>
        <w:dstrike w:val="false"/>
        <w:strike w:val="false"/>
        <w:vertAlign w:val="baseline"/>
        <w:position w:val="0"/>
        <w:sz w:val="20"/>
        <w:sz w:val="20"/>
        <w:i w:val="false"/>
        <w:u w:val="none" w:color="000000"/>
        <w:b/>
        <w:shd w:fill="auto" w:val="clear"/>
        <w:szCs w:val="20"/>
        <w:bCs/>
        <w:rFonts w:ascii="Verdana" w:hAnsi="Verdana" w:eastAsia="Verdana" w:cs="Verdana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58" w:hanging="0"/>
      </w:pPr>
      <w:rPr>
        <w:dstrike w:val="false"/>
        <w:strike w:val="false"/>
        <w:vertAlign w:val="baseline"/>
        <w:position w:val="0"/>
        <w:sz w:val="20"/>
        <w:sz w:val="20"/>
        <w:i w:val="false"/>
        <w:u w:val="none" w:color="000000"/>
        <w:b/>
        <w:shd w:fill="auto" w:val="clear"/>
        <w:szCs w:val="20"/>
        <w:bCs/>
        <w:rFonts w:ascii="Verdana" w:hAnsi="Verdana" w:eastAsia="Verdana" w:cs="Verdana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78" w:hanging="0"/>
      </w:pPr>
      <w:rPr>
        <w:dstrike w:val="false"/>
        <w:strike w:val="false"/>
        <w:vertAlign w:val="baseline"/>
        <w:position w:val="0"/>
        <w:sz w:val="20"/>
        <w:sz w:val="20"/>
        <w:i w:val="false"/>
        <w:u w:val="none" w:color="000000"/>
        <w:b/>
        <w:shd w:fill="auto" w:val="clear"/>
        <w:szCs w:val="20"/>
        <w:bCs/>
        <w:rFonts w:ascii="Verdana" w:hAnsi="Verdana" w:eastAsia="Verdana" w:cs="Verdana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98" w:hanging="0"/>
      </w:pPr>
      <w:rPr>
        <w:dstrike w:val="false"/>
        <w:strike w:val="false"/>
        <w:vertAlign w:val="baseline"/>
        <w:position w:val="0"/>
        <w:sz w:val="20"/>
        <w:sz w:val="20"/>
        <w:i w:val="false"/>
        <w:u w:val="none" w:color="000000"/>
        <w:b/>
        <w:shd w:fill="auto" w:val="clear"/>
        <w:szCs w:val="20"/>
        <w:bCs/>
        <w:rFonts w:ascii="Verdana" w:hAnsi="Verdana" w:eastAsia="Verdana" w:cs="Verdana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018" w:hanging="0"/>
      </w:pPr>
      <w:rPr>
        <w:dstrike w:val="false"/>
        <w:strike w:val="false"/>
        <w:vertAlign w:val="baseline"/>
        <w:position w:val="0"/>
        <w:sz w:val="20"/>
        <w:sz w:val="20"/>
        <w:i w:val="false"/>
        <w:u w:val="none" w:color="000000"/>
        <w:b/>
        <w:shd w:fill="auto" w:val="clear"/>
        <w:szCs w:val="20"/>
        <w:bCs/>
        <w:rFonts w:ascii="Verdana" w:hAnsi="Verdana" w:eastAsia="Verdana" w:cs="Verdana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738" w:hanging="0"/>
      </w:pPr>
      <w:rPr>
        <w:dstrike w:val="false"/>
        <w:strike w:val="false"/>
        <w:vertAlign w:val="baseline"/>
        <w:position w:val="0"/>
        <w:sz w:val="20"/>
        <w:sz w:val="20"/>
        <w:i w:val="false"/>
        <w:u w:val="none" w:color="000000"/>
        <w:b/>
        <w:shd w:fill="auto" w:val="clear"/>
        <w:szCs w:val="20"/>
        <w:bCs/>
        <w:rFonts w:ascii="Verdana" w:hAnsi="Verdana" w:eastAsia="Verdana" w:cs="Verdana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58" w:hanging="0"/>
      </w:pPr>
      <w:rPr>
        <w:dstrike w:val="false"/>
        <w:strike w:val="false"/>
        <w:vertAlign w:val="baseline"/>
        <w:position w:val="0"/>
        <w:sz w:val="20"/>
        <w:sz w:val="20"/>
        <w:i w:val="false"/>
        <w:u w:val="none" w:color="000000"/>
        <w:b/>
        <w:shd w:fill="auto" w:val="clear"/>
        <w:szCs w:val="20"/>
        <w:bCs/>
        <w:rFonts w:ascii="Verdana" w:hAnsi="Verdana" w:eastAsia="Verdana" w:cs="Verdana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78" w:hanging="0"/>
      </w:pPr>
      <w:rPr>
        <w:dstrike w:val="false"/>
        <w:strike w:val="false"/>
        <w:vertAlign w:val="baseline"/>
        <w:position w:val="0"/>
        <w:sz w:val="20"/>
        <w:sz w:val="20"/>
        <w:i w:val="false"/>
        <w:u w:val="none" w:color="000000"/>
        <w:b/>
        <w:shd w:fill="auto" w:val="clear"/>
        <w:szCs w:val="20"/>
        <w:bCs/>
        <w:rFonts w:ascii="Verdana" w:hAnsi="Verdana" w:eastAsia="Verdana" w:cs="Verdana"/>
        <w:color w:val="000000"/>
      </w:rPr>
    </w:lvl>
  </w:abstractNum>
  <w:abstractNum w:abstractNumId="2">
    <w:lvl w:ilvl="0">
      <w:start w:val="13"/>
      <w:numFmt w:val="decimal"/>
      <w:lvlText w:val="%1."/>
      <w:lvlJc w:val="left"/>
      <w:pPr>
        <w:tabs>
          <w:tab w:val="num" w:pos="0"/>
        </w:tabs>
        <w:ind w:left="466" w:hanging="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/>
        <w:shd w:fill="auto" w:val="clear"/>
        <w:szCs w:val="22"/>
        <w:bCs/>
        <w:rFonts w:ascii="Verdana" w:hAnsi="Verdana" w:eastAsia="Verdana" w:cs="Verdana"/>
        <w:color w:val="000000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hanging="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/>
        <w:shd w:fill="auto" w:val="clear"/>
        <w:szCs w:val="22"/>
        <w:bCs/>
        <w:rFonts w:ascii="Verdana" w:hAnsi="Verdana" w:eastAsia="Verdana" w:cs="Verdana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hanging="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/>
        <w:shd w:fill="auto" w:val="clear"/>
        <w:szCs w:val="22"/>
        <w:bCs/>
        <w:rFonts w:ascii="Verdana" w:hAnsi="Verdana" w:eastAsia="Verdana" w:cs="Verdana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hanging="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/>
        <w:shd w:fill="auto" w:val="clear"/>
        <w:szCs w:val="22"/>
        <w:bCs/>
        <w:rFonts w:ascii="Verdana" w:hAnsi="Verdana" w:eastAsia="Verdana" w:cs="Verdana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hanging="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/>
        <w:shd w:fill="auto" w:val="clear"/>
        <w:szCs w:val="22"/>
        <w:bCs/>
        <w:rFonts w:ascii="Verdana" w:hAnsi="Verdana" w:eastAsia="Verdana" w:cs="Verdana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hanging="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/>
        <w:shd w:fill="auto" w:val="clear"/>
        <w:szCs w:val="22"/>
        <w:bCs/>
        <w:rFonts w:ascii="Verdana" w:hAnsi="Verdana" w:eastAsia="Verdana" w:cs="Verdana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hanging="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/>
        <w:shd w:fill="auto" w:val="clear"/>
        <w:szCs w:val="22"/>
        <w:bCs/>
        <w:rFonts w:ascii="Verdana" w:hAnsi="Verdana" w:eastAsia="Verdana" w:cs="Verdana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hanging="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/>
        <w:shd w:fill="auto" w:val="clear"/>
        <w:szCs w:val="22"/>
        <w:bCs/>
        <w:rFonts w:ascii="Verdana" w:hAnsi="Verdana" w:eastAsia="Verdana" w:cs="Verdana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hanging="0"/>
      </w:pPr>
      <w:rPr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/>
        <w:shd w:fill="auto" w:val="clear"/>
        <w:szCs w:val="22"/>
        <w:bCs/>
        <w:rFonts w:ascii="Verdana" w:hAnsi="Verdana" w:eastAsia="Verdana" w:cs="Verdana"/>
        <w:color w:val="000000"/>
      </w:rPr>
    </w:lvl>
  </w:abstractNum>
  <w:abstractNum w:abstractNumId="3">
    <w:lvl w:ilvl="0">
      <w:start w:val="22"/>
      <w:numFmt w:val="bullet"/>
      <w:lvlText w:val="•"/>
      <w:lvlJc w:val="left"/>
      <w:pPr>
        <w:tabs>
          <w:tab w:val="num" w:pos="0"/>
        </w:tabs>
        <w:ind w:left="780" w:hanging="360"/>
      </w:pPr>
      <w:rPr>
        <w:rFonts w:ascii="Verdana" w:hAnsi="Verdana" w:cs="Verdana" w:hint="default"/>
        <w:sz w:val="23"/>
        <w:b w:val="fals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47" w:before="0" w:after="136"/>
      <w:ind w:left="10" w:right="213" w:hanging="10"/>
      <w:jc w:val="both"/>
    </w:pPr>
    <w:rPr>
      <w:rFonts w:ascii="Verdana" w:hAnsi="Verdana" w:eastAsia="Verdana" w:cs="Verdana"/>
      <w:color w:val="000000"/>
      <w:kern w:val="0"/>
      <w:sz w:val="20"/>
      <w:szCs w:val="22"/>
      <w:lang w:val="pl-PL" w:eastAsia="pl-PL" w:bidi="ar-SA"/>
    </w:rPr>
  </w:style>
  <w:style w:type="paragraph" w:styleId="Nagwek1">
    <w:name w:val="Heading 1"/>
    <w:next w:val="Normal"/>
    <w:link w:val="Nagwek1Znak"/>
    <w:uiPriority w:val="9"/>
    <w:unhideWhenUsed/>
    <w:qFormat/>
    <w:pPr>
      <w:keepNext w:val="true"/>
      <w:keepLines/>
      <w:widowControl/>
      <w:suppressAutoHyphens w:val="true"/>
      <w:bidi w:val="0"/>
      <w:spacing w:lineRule="auto" w:line="259" w:before="0" w:after="0"/>
      <w:ind w:right="216" w:hanging="0"/>
      <w:jc w:val="center"/>
      <w:outlineLvl w:val="0"/>
    </w:pPr>
    <w:rPr>
      <w:rFonts w:ascii="Verdana" w:hAnsi="Verdana" w:eastAsia="Verdana" w:cs="Verdana"/>
      <w:b/>
      <w:color w:val="000000"/>
      <w:kern w:val="0"/>
      <w:sz w:val="44"/>
      <w:szCs w:val="22"/>
      <w:lang w:val="pl-PL" w:eastAsia="pl-PL" w:bidi="ar-SA"/>
    </w:rPr>
  </w:style>
  <w:style w:type="paragraph" w:styleId="Nagwek2">
    <w:name w:val="Heading 2"/>
    <w:next w:val="Normal"/>
    <w:link w:val="Nagwek2Znak"/>
    <w:uiPriority w:val="9"/>
    <w:unhideWhenUsed/>
    <w:qFormat/>
    <w:pPr>
      <w:keepNext w:val="true"/>
      <w:keepLines/>
      <w:widowControl/>
      <w:suppressAutoHyphens w:val="true"/>
      <w:bidi w:val="0"/>
      <w:spacing w:lineRule="auto" w:line="259" w:before="0" w:after="113"/>
      <w:ind w:right="210" w:hanging="0"/>
      <w:jc w:val="center"/>
      <w:outlineLvl w:val="1"/>
    </w:pPr>
    <w:rPr>
      <w:rFonts w:ascii="Verdana" w:hAnsi="Verdana" w:eastAsia="Verdana" w:cs="Verdana"/>
      <w:color w:val="FF0000"/>
      <w:kern w:val="0"/>
      <w:sz w:val="32"/>
      <w:szCs w:val="22"/>
      <w:u w:val="single" w:color="FF0000"/>
      <w:lang w:val="pl-PL" w:eastAsia="pl-PL" w:bidi="ar-SA"/>
    </w:rPr>
  </w:style>
  <w:style w:type="paragraph" w:styleId="Nagwek3">
    <w:name w:val="Heading 3"/>
    <w:next w:val="Normal"/>
    <w:link w:val="Nagwek3Znak"/>
    <w:uiPriority w:val="9"/>
    <w:unhideWhenUsed/>
    <w:qFormat/>
    <w:pPr>
      <w:keepNext w:val="true"/>
      <w:keepLines/>
      <w:widowControl/>
      <w:suppressAutoHyphens w:val="true"/>
      <w:bidi w:val="0"/>
      <w:spacing w:lineRule="auto" w:line="324" w:before="0" w:after="0"/>
      <w:ind w:left="4055" w:right="1536" w:hanging="1549"/>
      <w:jc w:val="center"/>
      <w:outlineLvl w:val="2"/>
    </w:pPr>
    <w:rPr>
      <w:rFonts w:ascii="Verdana" w:hAnsi="Verdana" w:eastAsia="Verdana" w:cs="Verdana"/>
      <w:color w:val="000000"/>
      <w:kern w:val="0"/>
      <w:sz w:val="32"/>
      <w:szCs w:val="22"/>
      <w:lang w:val="pl-PL" w:eastAsia="pl-PL" w:bidi="ar-SA"/>
    </w:rPr>
  </w:style>
  <w:style w:type="paragraph" w:styleId="Nagwek4">
    <w:name w:val="Heading 4"/>
    <w:next w:val="Normal"/>
    <w:link w:val="Nagwek4Znak"/>
    <w:uiPriority w:val="9"/>
    <w:unhideWhenUsed/>
    <w:qFormat/>
    <w:pPr>
      <w:keepNext w:val="true"/>
      <w:keepLines/>
      <w:widowControl/>
      <w:suppressAutoHyphens w:val="true"/>
      <w:bidi w:val="0"/>
      <w:spacing w:lineRule="auto" w:line="259" w:before="0" w:after="102"/>
      <w:ind w:left="10" w:hanging="10"/>
      <w:jc w:val="left"/>
      <w:outlineLvl w:val="3"/>
    </w:pPr>
    <w:rPr>
      <w:rFonts w:ascii="Verdana" w:hAnsi="Verdana" w:eastAsia="Verdana" w:cs="Verdana"/>
      <w:b/>
      <w:color w:val="000000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3Znak" w:customStyle="1">
    <w:name w:val="Nagłówek 3 Znak"/>
    <w:qFormat/>
    <w:rPr>
      <w:rFonts w:ascii="Verdana" w:hAnsi="Verdana" w:eastAsia="Verdana" w:cs="Verdana"/>
      <w:color w:val="000000"/>
      <w:sz w:val="32"/>
    </w:rPr>
  </w:style>
  <w:style w:type="character" w:styleId="Nagwek2Znak" w:customStyle="1">
    <w:name w:val="Nagłówek 2 Znak"/>
    <w:qFormat/>
    <w:rPr>
      <w:rFonts w:ascii="Verdana" w:hAnsi="Verdana" w:eastAsia="Verdana" w:cs="Verdana"/>
      <w:color w:val="FF0000"/>
      <w:sz w:val="32"/>
      <w:u w:val="single" w:color="FF0000"/>
    </w:rPr>
  </w:style>
  <w:style w:type="character" w:styleId="Nagwek1Znak" w:customStyle="1">
    <w:name w:val="Nagłówek 1 Znak"/>
    <w:qFormat/>
    <w:rPr>
      <w:rFonts w:ascii="Verdana" w:hAnsi="Verdana" w:eastAsia="Verdana" w:cs="Verdana"/>
      <w:b/>
      <w:color w:val="000000"/>
      <w:sz w:val="44"/>
    </w:rPr>
  </w:style>
  <w:style w:type="character" w:styleId="Nagwek4Znak" w:customStyle="1">
    <w:name w:val="Nagłówek 4 Znak"/>
    <w:qFormat/>
    <w:rPr>
      <w:rFonts w:ascii="Verdana" w:hAnsi="Verdana" w:eastAsia="Verdana" w:cs="Verdana"/>
      <w:b/>
      <w:color w:val="000000"/>
      <w:sz w:val="22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e816cd"/>
    <w:rPr>
      <w:rFonts w:ascii="Segoe UI" w:hAnsi="Segoe UI" w:eastAsia="Verdana" w:cs="Segoe UI"/>
      <w:color w:val="000000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755dbd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Annotationtext"/>
    <w:uiPriority w:val="99"/>
    <w:semiHidden/>
    <w:qFormat/>
    <w:rsid w:val="00755dbd"/>
    <w:rPr>
      <w:rFonts w:eastAsia="Calibri" w:eastAsiaTheme="minorHAnsi"/>
      <w:sz w:val="20"/>
      <w:szCs w:val="20"/>
      <w:lang w:eastAsia="en-US"/>
    </w:rPr>
  </w:style>
  <w:style w:type="character" w:styleId="Czeinternetowe" w:customStyle="1">
    <w:name w:val="Łącze internetowe"/>
    <w:rsid w:val="000c54f9"/>
    <w:rPr>
      <w:rFonts w:cs="Times New Roman"/>
      <w:color w:val="0000FF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f46d86"/>
    <w:pPr>
      <w:spacing w:lineRule="auto" w:line="276" w:before="0" w:after="200"/>
      <w:ind w:left="720" w:right="0" w:hanging="0"/>
      <w:contextualSpacing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lang w:eastAsia="en-US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816c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755dbd"/>
    <w:pPr>
      <w:spacing w:lineRule="auto" w:line="240" w:before="0" w:after="20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Cs w:val="20"/>
      <w:lang w:eastAsia="en-US"/>
    </w:rPr>
  </w:style>
  <w:style w:type="paragraph" w:styleId="NormalWeb">
    <w:name w:val="Normal (Web)"/>
    <w:basedOn w:val="Normal"/>
    <w:qFormat/>
    <w:rsid w:val="000c54f9"/>
    <w:pPr>
      <w:spacing w:lineRule="auto" w:line="240" w:before="280" w:after="280"/>
      <w:ind w:left="0" w:right="0" w:hanging="0"/>
      <w:jc w:val="left"/>
    </w:pPr>
    <w:rPr>
      <w:rFonts w:ascii="Times New Roman" w:hAnsi="Times New Roman" w:eastAsia="Times New Roman" w:cs="Times New Roman"/>
      <w:color w:val="404040"/>
      <w:sz w:val="17"/>
      <w:szCs w:val="17"/>
      <w:lang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www.aknowomiejski.pl/" TargetMode="External"/><Relationship Id="rId5" Type="http://schemas.openxmlformats.org/officeDocument/2006/relationships/hyperlink" Target="mailto:nowomiejski@gmail.com" TargetMode="External"/><Relationship Id="rId6" Type="http://schemas.openxmlformats.org/officeDocument/2006/relationships/image" Target="media/image3.wmf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LibreOffice/7.1.2.2$Windows_X86_64 LibreOffice_project/8a45595d069ef5570103caea1b71cc9d82b2aae4</Application>
  <AppVersion>15.0000</AppVersion>
  <Pages>15</Pages>
  <Words>1970</Words>
  <Characters>12584</Characters>
  <CharactersWithSpaces>15190</CharactersWithSpaces>
  <Paragraphs>276</Paragraphs>
  <Company>ENERGA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2022-06-18T16:32:00Z</dcterms:created>
  <dc:creator>Patrycja Bednarek</dc:creator>
  <dc:description/>
  <dc:language>pl-PL</dc:language>
  <cp:lastModifiedBy/>
  <cp:lastPrinted>2020-09-14T11:10:00Z</cp:lastPrinted>
  <dcterms:modified xsi:type="dcterms:W3CDTF">2022-08-25T18:49:53Z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